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6853" w:rsidRDefault="00A228E0" w:rsidP="009457A3">
      <w:pPr>
        <w:spacing w:before="100" w:beforeAutospacing="1" w:after="100" w:afterAutospacing="1" w:line="240" w:lineRule="auto"/>
        <w:rPr>
          <w:rFonts w:cs="Arial"/>
          <w:szCs w:val="24"/>
        </w:rPr>
      </w:pPr>
      <w:r>
        <w:rPr>
          <w:rFonts w:cs="Arial"/>
          <w:noProof/>
          <w:szCs w:val="24"/>
          <w:lang w:eastAsia="en-GB"/>
        </w:rPr>
        <mc:AlternateContent>
          <mc:Choice Requires="wps">
            <w:drawing>
              <wp:anchor distT="0" distB="0" distL="114300" distR="114300" simplePos="0" relativeHeight="251656704" behindDoc="0" locked="0" layoutInCell="0" allowOverlap="1">
                <wp:simplePos x="0" y="0"/>
                <wp:positionH relativeFrom="column">
                  <wp:posOffset>-348615</wp:posOffset>
                </wp:positionH>
                <wp:positionV relativeFrom="paragraph">
                  <wp:posOffset>-501650</wp:posOffset>
                </wp:positionV>
                <wp:extent cx="4933950" cy="857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738" w:rsidRPr="008C335B" w:rsidRDefault="004A0A77" w:rsidP="00316853">
                            <w:pPr>
                              <w:pStyle w:val="Headeraddress"/>
                              <w:spacing w:line="240" w:lineRule="auto"/>
                              <w:rPr>
                                <w:b/>
                                <w:sz w:val="22"/>
                                <w:szCs w:val="22"/>
                              </w:rPr>
                            </w:pPr>
                            <w:r>
                              <w:rPr>
                                <w:b/>
                                <w:sz w:val="22"/>
                                <w:szCs w:val="22"/>
                              </w:rPr>
                              <w:t>Deputy Chief Executive’s Office</w:t>
                            </w:r>
                          </w:p>
                          <w:p w:rsidR="00860738" w:rsidRPr="008C335B" w:rsidRDefault="004A0A77" w:rsidP="00316853">
                            <w:pPr>
                              <w:pStyle w:val="Headeraddress"/>
                              <w:spacing w:line="240" w:lineRule="auto"/>
                              <w:rPr>
                                <w:sz w:val="22"/>
                                <w:szCs w:val="22"/>
                              </w:rPr>
                            </w:pPr>
                            <w:r>
                              <w:rPr>
                                <w:sz w:val="22"/>
                                <w:szCs w:val="22"/>
                              </w:rPr>
                              <w:t>The Council House, Priory Road, Dudley, West Midlands, DY1 1HF</w:t>
                            </w:r>
                          </w:p>
                          <w:p w:rsidR="00860738" w:rsidRPr="008C335B" w:rsidRDefault="004A0A77" w:rsidP="00316853">
                            <w:pPr>
                              <w:pStyle w:val="Headeraddress"/>
                              <w:spacing w:line="240" w:lineRule="auto"/>
                              <w:rPr>
                                <w:sz w:val="22"/>
                                <w:szCs w:val="22"/>
                              </w:rPr>
                            </w:pPr>
                            <w:r>
                              <w:rPr>
                                <w:sz w:val="22"/>
                                <w:szCs w:val="22"/>
                              </w:rPr>
                              <w:t>Tel: 01384 81</w:t>
                            </w:r>
                            <w:r w:rsidR="00860738" w:rsidRPr="008C335B">
                              <w:rPr>
                                <w:sz w:val="22"/>
                                <w:szCs w:val="22"/>
                              </w:rPr>
                              <w:t xml:space="preserve">4150    </w:t>
                            </w:r>
                          </w:p>
                          <w:p w:rsidR="00860738" w:rsidRPr="005843D3" w:rsidRDefault="00860738" w:rsidP="00A228E0">
                            <w:pPr>
                              <w:pStyle w:val="Headeraddress"/>
                              <w:spacing w:line="240" w:lineRule="auto"/>
                              <w:rPr>
                                <w:sz w:val="11"/>
                                <w:szCs w:val="11"/>
                              </w:rPr>
                            </w:pPr>
                            <w:r w:rsidRPr="008C335B">
                              <w:rPr>
                                <w:sz w:val="22"/>
                                <w:szCs w:val="22"/>
                              </w:rPr>
                              <w:t>www.dudley.gov.uk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5pt;margin-top:-39.5pt;width:388.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k1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" o:allowincell="f" filled="f" stroked="f">
                <v:textbox>
                  <w:txbxContent>
                    <w:p w:rsidR="00860738" w:rsidRPr="008C335B" w:rsidRDefault="004A0A77" w:rsidP="00316853">
                      <w:pPr>
                        <w:pStyle w:val="Headeraddress"/>
                        <w:spacing w:line="240" w:lineRule="auto"/>
                        <w:rPr>
                          <w:b/>
                          <w:sz w:val="22"/>
                          <w:szCs w:val="22"/>
                        </w:rPr>
                      </w:pPr>
                      <w:r>
                        <w:rPr>
                          <w:b/>
                          <w:sz w:val="22"/>
                          <w:szCs w:val="22"/>
                        </w:rPr>
                        <w:t>Deputy Chief Executive’s Office</w:t>
                      </w:r>
                    </w:p>
                    <w:p w:rsidR="00860738" w:rsidRPr="008C335B" w:rsidRDefault="004A0A77" w:rsidP="00316853">
                      <w:pPr>
                        <w:pStyle w:val="Headeraddress"/>
                        <w:spacing w:line="240" w:lineRule="auto"/>
                        <w:rPr>
                          <w:sz w:val="22"/>
                          <w:szCs w:val="22"/>
                        </w:rPr>
                      </w:pPr>
                      <w:r>
                        <w:rPr>
                          <w:sz w:val="22"/>
                          <w:szCs w:val="22"/>
                        </w:rPr>
                        <w:t>The Council House, Priory Road, Dudley, West Midlands, DY1 1HF</w:t>
                      </w:r>
                    </w:p>
                    <w:p w:rsidR="00860738" w:rsidRPr="008C335B" w:rsidRDefault="004A0A77" w:rsidP="00316853">
                      <w:pPr>
                        <w:pStyle w:val="Headeraddress"/>
                        <w:spacing w:line="240" w:lineRule="auto"/>
                        <w:rPr>
                          <w:sz w:val="22"/>
                          <w:szCs w:val="22"/>
                        </w:rPr>
                      </w:pPr>
                      <w:r>
                        <w:rPr>
                          <w:sz w:val="22"/>
                          <w:szCs w:val="22"/>
                        </w:rPr>
                        <w:t>Tel: 01384 81</w:t>
                      </w:r>
                      <w:r w:rsidR="00860738" w:rsidRPr="008C335B">
                        <w:rPr>
                          <w:sz w:val="22"/>
                          <w:szCs w:val="22"/>
                        </w:rPr>
                        <w:t xml:space="preserve">4150    </w:t>
                      </w:r>
                    </w:p>
                    <w:p w:rsidR="00860738" w:rsidRPr="005843D3" w:rsidRDefault="00860738" w:rsidP="00A228E0">
                      <w:pPr>
                        <w:pStyle w:val="Headeraddress"/>
                        <w:spacing w:line="240" w:lineRule="auto"/>
                        <w:rPr>
                          <w:sz w:val="11"/>
                          <w:szCs w:val="11"/>
                        </w:rPr>
                      </w:pPr>
                      <w:r w:rsidRPr="008C335B">
                        <w:rPr>
                          <w:sz w:val="22"/>
                          <w:szCs w:val="22"/>
                        </w:rPr>
                        <w:t>www.dudley.gov.uk</w:t>
                      </w:r>
                    </w:p>
                  </w:txbxContent>
                </v:textbox>
              </v:shape>
            </w:pict>
          </mc:Fallback>
        </mc:AlternateContent>
      </w:r>
      <w:r w:rsidR="00C87358" w:rsidRPr="009A2E0C">
        <w:rPr>
          <w:rFonts w:cs="Arial"/>
          <w:b/>
          <w:noProof/>
          <w:szCs w:val="24"/>
          <w:lang w:eastAsia="en-GB"/>
        </w:rPr>
        <mc:AlternateContent>
          <mc:Choice Requires="wps">
            <w:drawing>
              <wp:anchor distT="0" distB="0" distL="114300" distR="114300" simplePos="0" relativeHeight="251658752" behindDoc="0" locked="0" layoutInCell="0" allowOverlap="1">
                <wp:simplePos x="0" y="0"/>
                <wp:positionH relativeFrom="column">
                  <wp:posOffset>-601980</wp:posOffset>
                </wp:positionH>
                <wp:positionV relativeFrom="paragraph">
                  <wp:posOffset>353060</wp:posOffset>
                </wp:positionV>
                <wp:extent cx="732155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8F8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7.8pt" to="529.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W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" o:allowincell="f"/>
            </w:pict>
          </mc:Fallback>
        </mc:AlternateContent>
      </w:r>
      <w:r w:rsidR="00C87358">
        <w:rPr>
          <w:rFonts w:cs="Arial"/>
          <w:noProof/>
          <w:szCs w:val="24"/>
          <w:lang w:eastAsia="en-GB"/>
        </w:rPr>
        <w:drawing>
          <wp:anchor distT="0" distB="0" distL="114300" distR="114300" simplePos="0" relativeHeight="251657728" behindDoc="0" locked="0" layoutInCell="0" allowOverlap="1">
            <wp:simplePos x="0" y="0"/>
            <wp:positionH relativeFrom="column">
              <wp:posOffset>5337810</wp:posOffset>
            </wp:positionH>
            <wp:positionV relativeFrom="page">
              <wp:posOffset>342900</wp:posOffset>
            </wp:positionV>
            <wp:extent cx="1117600" cy="590550"/>
            <wp:effectExtent l="0" t="0" r="6350" b="0"/>
            <wp:wrapThrough wrapText="bothSides">
              <wp:wrapPolygon edited="0">
                <wp:start x="0" y="0"/>
                <wp:lineTo x="0" y="20903"/>
                <wp:lineTo x="21355" y="20903"/>
                <wp:lineTo x="21355" y="0"/>
                <wp:lineTo x="0" y="0"/>
              </wp:wrapPolygon>
            </wp:wrapThrough>
            <wp:docPr id="6" name="Picture 10" descr="logo - mono - for docs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 mono - for docs -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C5B">
        <w:rPr>
          <w:rFonts w:cs="Arial"/>
          <w:szCs w:val="24"/>
        </w:rPr>
        <w:tab/>
      </w:r>
    </w:p>
    <w:tbl>
      <w:tblPr>
        <w:tblpPr w:leftFromText="181" w:rightFromText="181" w:vertAnchor="page" w:horzAnchor="margin" w:tblpY="2085"/>
        <w:tblW w:w="10348" w:type="dxa"/>
        <w:tblLayout w:type="fixed"/>
        <w:tblLook w:val="0000" w:firstRow="0" w:lastRow="0" w:firstColumn="0" w:lastColumn="0" w:noHBand="0" w:noVBand="0"/>
      </w:tblPr>
      <w:tblGrid>
        <w:gridCol w:w="1838"/>
        <w:gridCol w:w="8510"/>
      </w:tblGrid>
      <w:tr w:rsidR="0022678B" w:rsidRPr="00F04A41" w:rsidTr="00CB7882">
        <w:trPr>
          <w:trHeight w:val="414"/>
        </w:trPr>
        <w:tc>
          <w:tcPr>
            <w:tcW w:w="1838" w:type="dxa"/>
            <w:vAlign w:val="center"/>
          </w:tcPr>
          <w:p w:rsidR="0022678B" w:rsidRPr="00F04A41" w:rsidRDefault="0022678B" w:rsidP="0022678B">
            <w:pPr>
              <w:spacing w:line="240" w:lineRule="auto"/>
            </w:pPr>
            <w:r w:rsidRPr="00F04A41">
              <w:t>Meeting title:</w:t>
            </w:r>
          </w:p>
        </w:tc>
        <w:tc>
          <w:tcPr>
            <w:tcW w:w="8510" w:type="dxa"/>
            <w:vAlign w:val="center"/>
          </w:tcPr>
          <w:p w:rsidR="0022678B" w:rsidRPr="00F04A41" w:rsidRDefault="00E65275" w:rsidP="00E65275">
            <w:pPr>
              <w:spacing w:line="240" w:lineRule="auto"/>
              <w:rPr>
                <w:b/>
              </w:rPr>
            </w:pPr>
            <w:r>
              <w:rPr>
                <w:b/>
              </w:rPr>
              <w:t>Dudley Programme Board / Town Board</w:t>
            </w:r>
          </w:p>
        </w:tc>
      </w:tr>
      <w:tr w:rsidR="0022678B" w:rsidRPr="00F04A41" w:rsidTr="00CB7882">
        <w:trPr>
          <w:trHeight w:val="457"/>
        </w:trPr>
        <w:tc>
          <w:tcPr>
            <w:tcW w:w="1838" w:type="dxa"/>
            <w:vAlign w:val="center"/>
          </w:tcPr>
          <w:p w:rsidR="0022678B" w:rsidRPr="00F04A41" w:rsidRDefault="0022678B" w:rsidP="0022678B">
            <w:pPr>
              <w:spacing w:line="240" w:lineRule="auto"/>
            </w:pPr>
            <w:r w:rsidRPr="00F04A41">
              <w:t>Date &amp; time:</w:t>
            </w:r>
          </w:p>
        </w:tc>
        <w:tc>
          <w:tcPr>
            <w:tcW w:w="8510" w:type="dxa"/>
            <w:vAlign w:val="center"/>
          </w:tcPr>
          <w:p w:rsidR="0022678B" w:rsidRPr="00F04A41" w:rsidRDefault="00E65275" w:rsidP="00E65275">
            <w:pPr>
              <w:spacing w:line="240" w:lineRule="auto"/>
              <w:rPr>
                <w:b/>
              </w:rPr>
            </w:pPr>
            <w:r>
              <w:rPr>
                <w:b/>
              </w:rPr>
              <w:t>Friday 17</w:t>
            </w:r>
            <w:r w:rsidRPr="00E65275">
              <w:rPr>
                <w:b/>
                <w:vertAlign w:val="superscript"/>
              </w:rPr>
              <w:t>th</w:t>
            </w:r>
            <w:r>
              <w:rPr>
                <w:b/>
              </w:rPr>
              <w:t xml:space="preserve"> January 2020 at 9am</w:t>
            </w:r>
            <w:r w:rsidR="001E4666">
              <w:rPr>
                <w:b/>
              </w:rPr>
              <w:t xml:space="preserve"> </w:t>
            </w:r>
          </w:p>
        </w:tc>
      </w:tr>
      <w:tr w:rsidR="0022678B" w:rsidRPr="00F04A41" w:rsidTr="00CB7882">
        <w:trPr>
          <w:trHeight w:val="555"/>
        </w:trPr>
        <w:tc>
          <w:tcPr>
            <w:tcW w:w="1838" w:type="dxa"/>
            <w:vAlign w:val="center"/>
          </w:tcPr>
          <w:p w:rsidR="0022678B" w:rsidRPr="00F04A41" w:rsidRDefault="0022678B" w:rsidP="0022678B">
            <w:pPr>
              <w:spacing w:line="240" w:lineRule="auto"/>
            </w:pPr>
            <w:r w:rsidRPr="00F04A41">
              <w:t>Venue:</w:t>
            </w:r>
          </w:p>
        </w:tc>
        <w:tc>
          <w:tcPr>
            <w:tcW w:w="8510" w:type="dxa"/>
            <w:vAlign w:val="center"/>
          </w:tcPr>
          <w:p w:rsidR="0022678B" w:rsidRPr="00F04A41" w:rsidRDefault="001E4666" w:rsidP="00E65275">
            <w:pPr>
              <w:spacing w:line="240" w:lineRule="auto"/>
              <w:rPr>
                <w:b/>
              </w:rPr>
            </w:pPr>
            <w:r>
              <w:t xml:space="preserve">Committee Room </w:t>
            </w:r>
            <w:r w:rsidR="00E65275">
              <w:t>2</w:t>
            </w:r>
          </w:p>
        </w:tc>
      </w:tr>
      <w:tr w:rsidR="001E4666" w:rsidRPr="00A33F86" w:rsidTr="00CE4FF7">
        <w:trPr>
          <w:trHeight w:val="944"/>
        </w:trPr>
        <w:tc>
          <w:tcPr>
            <w:tcW w:w="1838" w:type="dxa"/>
          </w:tcPr>
          <w:p w:rsidR="001E4666" w:rsidRPr="00F04A41" w:rsidRDefault="001E4666" w:rsidP="0022678B">
            <w:pPr>
              <w:spacing w:line="240" w:lineRule="auto"/>
            </w:pPr>
            <w:r w:rsidRPr="00F04A41">
              <w:t>Attendees:</w:t>
            </w:r>
          </w:p>
          <w:p w:rsidR="001E4666" w:rsidRPr="00F04A41" w:rsidRDefault="001E4666" w:rsidP="0022678B">
            <w:pPr>
              <w:spacing w:line="240" w:lineRule="auto"/>
            </w:pPr>
          </w:p>
        </w:tc>
        <w:tc>
          <w:tcPr>
            <w:tcW w:w="8510" w:type="dxa"/>
          </w:tcPr>
          <w:p w:rsidR="00E207D3" w:rsidRDefault="00E65275" w:rsidP="00A33F86">
            <w:pPr>
              <w:contextualSpacing/>
              <w:rPr>
                <w:rFonts w:cs="Arial"/>
                <w:sz w:val="22"/>
                <w:szCs w:val="24"/>
              </w:rPr>
            </w:pPr>
            <w:r w:rsidRPr="00E65275">
              <w:rPr>
                <w:rFonts w:cs="Arial"/>
                <w:noProof/>
                <w:color w:val="000000" w:themeColor="text1"/>
                <w:sz w:val="22"/>
                <w:szCs w:val="24"/>
                <w:lang w:eastAsia="en-GB"/>
              </w:rPr>
              <mc:AlternateContent>
                <mc:Choice Requires="wps">
                  <w:drawing>
                    <wp:anchor distT="0" distB="0" distL="114300" distR="114300" simplePos="0" relativeHeight="251660800" behindDoc="0" locked="0" layoutInCell="1" allowOverlap="1">
                      <wp:simplePos x="0" y="0"/>
                      <wp:positionH relativeFrom="column">
                        <wp:posOffset>4378325</wp:posOffset>
                      </wp:positionH>
                      <wp:positionV relativeFrom="paragraph">
                        <wp:posOffset>-46990</wp:posOffset>
                      </wp:positionV>
                      <wp:extent cx="200025" cy="990600"/>
                      <wp:effectExtent l="0" t="0" r="47625" b="19050"/>
                      <wp:wrapNone/>
                      <wp:docPr id="5" name="Right Brace 5"/>
                      <wp:cNvGraphicFramePr/>
                      <a:graphic xmlns:a="http://schemas.openxmlformats.org/drawingml/2006/main">
                        <a:graphicData uri="http://schemas.microsoft.com/office/word/2010/wordprocessingShape">
                          <wps:wsp>
                            <wps:cNvSpPr/>
                            <wps:spPr>
                              <a:xfrm>
                                <a:off x="0" y="0"/>
                                <a:ext cx="200025" cy="9906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5403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44.75pt;margin-top:-3.7pt;width:15.75pt;height:7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" adj="363" strokecolor="black [3213]" strokeweight=".5pt">
                      <v:stroke joinstyle="miter"/>
                    </v:shape>
                  </w:pict>
                </mc:Fallback>
              </mc:AlternateContent>
            </w:r>
            <w:r w:rsidR="00E207D3">
              <w:rPr>
                <w:rFonts w:cs="Arial"/>
                <w:sz w:val="22"/>
                <w:szCs w:val="24"/>
              </w:rPr>
              <w:t xml:space="preserve">Alan Lunt </w:t>
            </w:r>
            <w:r w:rsidR="007C052E">
              <w:rPr>
                <w:rFonts w:cs="Arial"/>
                <w:sz w:val="22"/>
                <w:szCs w:val="24"/>
              </w:rPr>
              <w:t xml:space="preserve"> (AL)</w:t>
            </w:r>
            <w:r w:rsidR="00E207D3">
              <w:rPr>
                <w:rFonts w:cs="Arial"/>
                <w:sz w:val="22"/>
                <w:szCs w:val="24"/>
              </w:rPr>
              <w:t>Deputy Chief Executive</w:t>
            </w:r>
            <w:r>
              <w:rPr>
                <w:rFonts w:cs="Arial"/>
                <w:sz w:val="22"/>
                <w:szCs w:val="24"/>
              </w:rPr>
              <w:t xml:space="preserve"> (Chair)</w:t>
            </w:r>
          </w:p>
          <w:p w:rsidR="00E65275" w:rsidRDefault="007B065B" w:rsidP="00A33F86">
            <w:pPr>
              <w:contextualSpacing/>
              <w:rPr>
                <w:rFonts w:cs="Arial"/>
                <w:sz w:val="22"/>
                <w:szCs w:val="24"/>
              </w:rPr>
            </w:pPr>
            <w:r>
              <w:rPr>
                <w:rFonts w:cs="Arial"/>
                <w:noProof/>
                <w:sz w:val="22"/>
                <w:szCs w:val="24"/>
                <w:lang w:eastAsia="en-GB"/>
              </w:rPr>
              <mc:AlternateContent>
                <mc:Choice Requires="wps">
                  <w:drawing>
                    <wp:anchor distT="0" distB="0" distL="114300" distR="114300" simplePos="0" relativeHeight="251661824" behindDoc="0" locked="0" layoutInCell="1" allowOverlap="1">
                      <wp:simplePos x="0" y="0"/>
                      <wp:positionH relativeFrom="column">
                        <wp:posOffset>4581525</wp:posOffset>
                      </wp:positionH>
                      <wp:positionV relativeFrom="paragraph">
                        <wp:posOffset>73660</wp:posOffset>
                      </wp:positionV>
                      <wp:extent cx="79057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790575" cy="457200"/>
                              </a:xfrm>
                              <a:prstGeom prst="rect">
                                <a:avLst/>
                              </a:prstGeom>
                              <a:solidFill>
                                <a:schemeClr val="lt1"/>
                              </a:solidFill>
                              <a:ln w="6350">
                                <a:noFill/>
                              </a:ln>
                            </wps:spPr>
                            <wps:txbx>
                              <w:txbxContent>
                                <w:p w:rsidR="00E65275" w:rsidRDefault="00E65275">
                                  <w:r>
                                    <w:t>Dudley 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60.75pt;margin-top:5.8pt;width:62.2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" fillcolor="white [3201]" stroked="f" strokeweight=".5pt">
                      <v:textbox>
                        <w:txbxContent>
                          <w:p w:rsidR="00E65275" w:rsidRDefault="00E65275">
                            <w:r>
                              <w:t>Dudley MBC</w:t>
                            </w:r>
                          </w:p>
                        </w:txbxContent>
                      </v:textbox>
                    </v:shape>
                  </w:pict>
                </mc:Fallback>
              </mc:AlternateContent>
            </w:r>
            <w:r w:rsidR="00E65275">
              <w:rPr>
                <w:rFonts w:cs="Arial"/>
                <w:sz w:val="22"/>
                <w:szCs w:val="24"/>
              </w:rPr>
              <w:t xml:space="preserve">Helen Martin </w:t>
            </w:r>
            <w:r w:rsidR="007C052E">
              <w:rPr>
                <w:rFonts w:cs="Arial"/>
                <w:sz w:val="22"/>
                <w:szCs w:val="24"/>
              </w:rPr>
              <w:t xml:space="preserve"> (HM)</w:t>
            </w:r>
            <w:r w:rsidR="00E65275">
              <w:rPr>
                <w:rFonts w:cs="Arial"/>
                <w:sz w:val="22"/>
                <w:szCs w:val="24"/>
              </w:rPr>
              <w:t xml:space="preserve">Director of Regeneration &amp; Enterprise </w:t>
            </w:r>
          </w:p>
          <w:p w:rsidR="00E65275" w:rsidRDefault="00E65275" w:rsidP="00A33F86">
            <w:pPr>
              <w:contextualSpacing/>
              <w:rPr>
                <w:rFonts w:cs="Arial"/>
                <w:sz w:val="22"/>
                <w:szCs w:val="24"/>
              </w:rPr>
            </w:pPr>
            <w:r>
              <w:rPr>
                <w:rFonts w:cs="Arial"/>
                <w:sz w:val="22"/>
                <w:szCs w:val="24"/>
              </w:rPr>
              <w:t xml:space="preserve">Jim Cunningham </w:t>
            </w:r>
            <w:r w:rsidR="007C052E">
              <w:rPr>
                <w:rFonts w:cs="Arial"/>
                <w:sz w:val="22"/>
                <w:szCs w:val="24"/>
              </w:rPr>
              <w:t xml:space="preserve">(JC) </w:t>
            </w:r>
            <w:r>
              <w:rPr>
                <w:rFonts w:cs="Arial"/>
                <w:sz w:val="22"/>
                <w:szCs w:val="24"/>
              </w:rPr>
              <w:t xml:space="preserve"> Metro Project Lead</w:t>
            </w:r>
          </w:p>
          <w:p w:rsidR="00E65275" w:rsidRDefault="00E65275" w:rsidP="00A33F86">
            <w:pPr>
              <w:contextualSpacing/>
              <w:rPr>
                <w:rFonts w:cs="Arial"/>
                <w:sz w:val="22"/>
                <w:szCs w:val="24"/>
              </w:rPr>
            </w:pPr>
            <w:r>
              <w:rPr>
                <w:rFonts w:cs="Arial"/>
                <w:sz w:val="22"/>
                <w:szCs w:val="24"/>
              </w:rPr>
              <w:t>Vicky Smith</w:t>
            </w:r>
            <w:r w:rsidR="007C052E">
              <w:rPr>
                <w:rFonts w:cs="Arial"/>
                <w:sz w:val="22"/>
                <w:szCs w:val="24"/>
              </w:rPr>
              <w:t xml:space="preserve"> (VS)</w:t>
            </w:r>
            <w:r>
              <w:rPr>
                <w:rFonts w:cs="Arial"/>
                <w:sz w:val="22"/>
                <w:szCs w:val="24"/>
              </w:rPr>
              <w:t xml:space="preserve"> Head of Projects &amp; Delivery</w:t>
            </w:r>
          </w:p>
          <w:p w:rsidR="007B065B" w:rsidRDefault="007B065B" w:rsidP="00A33F86">
            <w:pPr>
              <w:contextualSpacing/>
              <w:rPr>
                <w:rFonts w:cs="Arial"/>
                <w:sz w:val="22"/>
                <w:szCs w:val="24"/>
              </w:rPr>
            </w:pPr>
            <w:r>
              <w:rPr>
                <w:rFonts w:cs="Arial"/>
                <w:sz w:val="22"/>
                <w:szCs w:val="24"/>
              </w:rPr>
              <w:t xml:space="preserve">Stuart Connelly </w:t>
            </w:r>
            <w:r w:rsidR="007C052E">
              <w:rPr>
                <w:rFonts w:cs="Arial"/>
                <w:sz w:val="22"/>
                <w:szCs w:val="24"/>
              </w:rPr>
              <w:t>(SC)</w:t>
            </w:r>
            <w:r>
              <w:rPr>
                <w:rFonts w:cs="Arial"/>
                <w:sz w:val="22"/>
                <w:szCs w:val="24"/>
              </w:rPr>
              <w:t xml:space="preserve"> Head of Culture, Leisure &amp; Bereavement Services</w:t>
            </w:r>
          </w:p>
          <w:p w:rsidR="00E65275" w:rsidRDefault="00E65275" w:rsidP="00A33F86">
            <w:pPr>
              <w:contextualSpacing/>
              <w:rPr>
                <w:rFonts w:cs="Arial"/>
                <w:sz w:val="22"/>
                <w:szCs w:val="24"/>
              </w:rPr>
            </w:pPr>
            <w:r>
              <w:rPr>
                <w:rFonts w:cs="Arial"/>
                <w:sz w:val="22"/>
                <w:szCs w:val="24"/>
              </w:rPr>
              <w:t xml:space="preserve">Corin Crane </w:t>
            </w:r>
            <w:r w:rsidR="007C052E">
              <w:rPr>
                <w:rFonts w:cs="Arial"/>
                <w:sz w:val="22"/>
                <w:szCs w:val="24"/>
              </w:rPr>
              <w:t>(CC)</w:t>
            </w:r>
            <w:r>
              <w:rPr>
                <w:rFonts w:cs="Arial"/>
                <w:sz w:val="22"/>
                <w:szCs w:val="24"/>
              </w:rPr>
              <w:t xml:space="preserve">  Black Country Chamber of Commerce</w:t>
            </w:r>
          </w:p>
          <w:p w:rsidR="00E65275" w:rsidRDefault="00E65275" w:rsidP="00A33F86">
            <w:pPr>
              <w:contextualSpacing/>
              <w:rPr>
                <w:rFonts w:cs="Arial"/>
                <w:sz w:val="22"/>
                <w:szCs w:val="24"/>
              </w:rPr>
            </w:pPr>
            <w:r>
              <w:rPr>
                <w:rFonts w:cs="Arial"/>
                <w:sz w:val="22"/>
                <w:szCs w:val="24"/>
              </w:rPr>
              <w:t>Nick Mallinson</w:t>
            </w:r>
            <w:r w:rsidR="007C052E">
              <w:rPr>
                <w:rFonts w:cs="Arial"/>
                <w:sz w:val="22"/>
                <w:szCs w:val="24"/>
              </w:rPr>
              <w:t xml:space="preserve"> (NM)</w:t>
            </w:r>
            <w:r>
              <w:rPr>
                <w:rFonts w:cs="Arial"/>
                <w:sz w:val="22"/>
                <w:szCs w:val="24"/>
              </w:rPr>
              <w:t xml:space="preserve"> Warwick Manufacturing Group</w:t>
            </w:r>
          </w:p>
          <w:p w:rsidR="00E65275" w:rsidRDefault="00E65275" w:rsidP="00A33F86">
            <w:pPr>
              <w:contextualSpacing/>
              <w:rPr>
                <w:rFonts w:cs="Arial"/>
                <w:sz w:val="22"/>
                <w:szCs w:val="24"/>
              </w:rPr>
            </w:pPr>
            <w:r>
              <w:rPr>
                <w:rFonts w:cs="Arial"/>
                <w:sz w:val="22"/>
                <w:szCs w:val="24"/>
              </w:rPr>
              <w:t xml:space="preserve">Andrew Lovett </w:t>
            </w:r>
            <w:r w:rsidR="007C052E">
              <w:rPr>
                <w:rFonts w:cs="Arial"/>
                <w:sz w:val="22"/>
                <w:szCs w:val="24"/>
              </w:rPr>
              <w:t>(</w:t>
            </w:r>
            <w:proofErr w:type="spellStart"/>
            <w:r w:rsidR="007C052E">
              <w:rPr>
                <w:rFonts w:cs="Arial"/>
                <w:sz w:val="22"/>
                <w:szCs w:val="24"/>
              </w:rPr>
              <w:t>ALo</w:t>
            </w:r>
            <w:proofErr w:type="spellEnd"/>
            <w:r w:rsidR="007C052E">
              <w:rPr>
                <w:rFonts w:cs="Arial"/>
                <w:sz w:val="22"/>
                <w:szCs w:val="24"/>
              </w:rPr>
              <w:t>)</w:t>
            </w:r>
            <w:r>
              <w:rPr>
                <w:rFonts w:cs="Arial"/>
                <w:sz w:val="22"/>
                <w:szCs w:val="24"/>
              </w:rPr>
              <w:t xml:space="preserve"> Black Country Living Museum</w:t>
            </w:r>
          </w:p>
          <w:p w:rsidR="00E65275" w:rsidRDefault="00E65275" w:rsidP="00A33F86">
            <w:pPr>
              <w:contextualSpacing/>
              <w:rPr>
                <w:rFonts w:cs="Arial"/>
                <w:sz w:val="22"/>
                <w:szCs w:val="24"/>
              </w:rPr>
            </w:pPr>
            <w:r>
              <w:rPr>
                <w:rFonts w:cs="Arial"/>
                <w:sz w:val="22"/>
                <w:szCs w:val="24"/>
              </w:rPr>
              <w:t xml:space="preserve">Lowell Williams </w:t>
            </w:r>
            <w:r w:rsidR="007C052E">
              <w:rPr>
                <w:rFonts w:cs="Arial"/>
                <w:sz w:val="22"/>
                <w:szCs w:val="24"/>
              </w:rPr>
              <w:t xml:space="preserve">(LW) </w:t>
            </w:r>
            <w:r>
              <w:rPr>
                <w:rFonts w:cs="Arial"/>
                <w:sz w:val="22"/>
                <w:szCs w:val="24"/>
              </w:rPr>
              <w:t xml:space="preserve"> Lowell Williams Consulting Ltd</w:t>
            </w:r>
          </w:p>
          <w:p w:rsidR="00E65275" w:rsidRDefault="00E65275" w:rsidP="00A33F86">
            <w:pPr>
              <w:contextualSpacing/>
              <w:rPr>
                <w:rFonts w:cs="Arial"/>
                <w:sz w:val="22"/>
                <w:szCs w:val="24"/>
              </w:rPr>
            </w:pPr>
            <w:r>
              <w:rPr>
                <w:rFonts w:cs="Arial"/>
                <w:sz w:val="22"/>
                <w:szCs w:val="24"/>
              </w:rPr>
              <w:t xml:space="preserve">Marco </w:t>
            </w:r>
            <w:proofErr w:type="spellStart"/>
            <w:r>
              <w:rPr>
                <w:rFonts w:cs="Arial"/>
                <w:sz w:val="22"/>
                <w:szCs w:val="24"/>
              </w:rPr>
              <w:t>Longhi</w:t>
            </w:r>
            <w:proofErr w:type="spellEnd"/>
            <w:r>
              <w:rPr>
                <w:rFonts w:cs="Arial"/>
                <w:sz w:val="22"/>
                <w:szCs w:val="24"/>
              </w:rPr>
              <w:t xml:space="preserve"> </w:t>
            </w:r>
            <w:r w:rsidR="007C052E">
              <w:rPr>
                <w:rFonts w:cs="Arial"/>
                <w:sz w:val="22"/>
                <w:szCs w:val="24"/>
              </w:rPr>
              <w:t>(ML)</w:t>
            </w:r>
            <w:r>
              <w:rPr>
                <w:rFonts w:cs="Arial"/>
                <w:sz w:val="22"/>
                <w:szCs w:val="24"/>
              </w:rPr>
              <w:t xml:space="preserve"> Member of Parliament for Dudley North</w:t>
            </w:r>
          </w:p>
          <w:p w:rsidR="00E65275" w:rsidRDefault="00E65275" w:rsidP="00A33F86">
            <w:pPr>
              <w:contextualSpacing/>
              <w:rPr>
                <w:rFonts w:cs="Arial"/>
                <w:sz w:val="22"/>
                <w:szCs w:val="24"/>
              </w:rPr>
            </w:pPr>
            <w:r>
              <w:rPr>
                <w:rFonts w:cs="Arial"/>
                <w:sz w:val="22"/>
                <w:szCs w:val="24"/>
              </w:rPr>
              <w:t xml:space="preserve">Bill Kirk </w:t>
            </w:r>
            <w:r w:rsidR="00855040">
              <w:rPr>
                <w:rFonts w:cs="Arial"/>
                <w:sz w:val="22"/>
                <w:szCs w:val="24"/>
              </w:rPr>
              <w:t>(BK)</w:t>
            </w:r>
            <w:r>
              <w:rPr>
                <w:rFonts w:cs="Arial"/>
                <w:sz w:val="22"/>
                <w:szCs w:val="24"/>
              </w:rPr>
              <w:t xml:space="preserve"> New Heritage Regeneration Ltd</w:t>
            </w:r>
          </w:p>
          <w:p w:rsidR="00E65275" w:rsidRDefault="00E65275" w:rsidP="00A33F86">
            <w:pPr>
              <w:contextualSpacing/>
              <w:rPr>
                <w:rFonts w:cs="Arial"/>
                <w:sz w:val="22"/>
                <w:szCs w:val="24"/>
              </w:rPr>
            </w:pPr>
            <w:r>
              <w:rPr>
                <w:rFonts w:cs="Arial"/>
                <w:sz w:val="22"/>
                <w:szCs w:val="24"/>
              </w:rPr>
              <w:t xml:space="preserve">Deborah Fox </w:t>
            </w:r>
            <w:r w:rsidR="007C052E">
              <w:rPr>
                <w:rFonts w:cs="Arial"/>
                <w:sz w:val="22"/>
                <w:szCs w:val="24"/>
              </w:rPr>
              <w:t>(DF)</w:t>
            </w:r>
            <w:r>
              <w:rPr>
                <w:rFonts w:cs="Arial"/>
                <w:sz w:val="22"/>
                <w:szCs w:val="24"/>
              </w:rPr>
              <w:t xml:space="preserve"> Transport for West Midlands</w:t>
            </w:r>
            <w:r w:rsidR="007B065B">
              <w:rPr>
                <w:rFonts w:cs="Arial"/>
                <w:sz w:val="22"/>
                <w:szCs w:val="24"/>
              </w:rPr>
              <w:t xml:space="preserve"> (Demand Management)</w:t>
            </w:r>
          </w:p>
          <w:p w:rsidR="00E65275" w:rsidRDefault="00E65275" w:rsidP="00E65275">
            <w:pPr>
              <w:contextualSpacing/>
              <w:rPr>
                <w:rFonts w:cs="Arial"/>
                <w:sz w:val="22"/>
                <w:szCs w:val="24"/>
              </w:rPr>
            </w:pPr>
            <w:r>
              <w:rPr>
                <w:rFonts w:cs="Arial"/>
                <w:sz w:val="22"/>
                <w:szCs w:val="24"/>
              </w:rPr>
              <w:t xml:space="preserve">Marilyn Grazette </w:t>
            </w:r>
            <w:r w:rsidR="007C052E">
              <w:rPr>
                <w:rFonts w:cs="Arial"/>
                <w:sz w:val="22"/>
                <w:szCs w:val="24"/>
              </w:rPr>
              <w:t xml:space="preserve">(MG) </w:t>
            </w:r>
            <w:r>
              <w:rPr>
                <w:rFonts w:cs="Arial"/>
                <w:sz w:val="22"/>
                <w:szCs w:val="24"/>
              </w:rPr>
              <w:t>Transport for West Midlands</w:t>
            </w:r>
            <w:r w:rsidR="007B065B">
              <w:rPr>
                <w:rFonts w:cs="Arial"/>
                <w:sz w:val="22"/>
                <w:szCs w:val="24"/>
              </w:rPr>
              <w:t xml:space="preserve"> </w:t>
            </w:r>
          </w:p>
          <w:p w:rsidR="00E65275" w:rsidRDefault="00E65275" w:rsidP="00A33F86">
            <w:pPr>
              <w:contextualSpacing/>
              <w:rPr>
                <w:rFonts w:cs="Arial"/>
                <w:sz w:val="22"/>
                <w:szCs w:val="24"/>
              </w:rPr>
            </w:pPr>
            <w:r>
              <w:rPr>
                <w:rFonts w:cs="Arial"/>
                <w:sz w:val="22"/>
                <w:szCs w:val="24"/>
              </w:rPr>
              <w:t xml:space="preserve">Kelly Perkins </w:t>
            </w:r>
            <w:r w:rsidR="007C052E">
              <w:rPr>
                <w:rFonts w:cs="Arial"/>
                <w:sz w:val="22"/>
                <w:szCs w:val="24"/>
              </w:rPr>
              <w:t>(KP)</w:t>
            </w:r>
            <w:r>
              <w:rPr>
                <w:rFonts w:cs="Arial"/>
                <w:sz w:val="22"/>
                <w:szCs w:val="24"/>
              </w:rPr>
              <w:t xml:space="preserve"> Transport for West Midlands</w:t>
            </w:r>
            <w:r w:rsidR="007B065B">
              <w:rPr>
                <w:rFonts w:cs="Arial"/>
                <w:sz w:val="22"/>
                <w:szCs w:val="24"/>
              </w:rPr>
              <w:t xml:space="preserve"> (Scheme Development)</w:t>
            </w:r>
          </w:p>
          <w:p w:rsidR="00E65275" w:rsidRDefault="00E65275" w:rsidP="00A33F86">
            <w:pPr>
              <w:contextualSpacing/>
              <w:rPr>
                <w:rFonts w:cs="Arial"/>
                <w:sz w:val="22"/>
                <w:szCs w:val="24"/>
              </w:rPr>
            </w:pPr>
            <w:r>
              <w:rPr>
                <w:rFonts w:cs="Arial"/>
                <w:sz w:val="22"/>
                <w:szCs w:val="24"/>
              </w:rPr>
              <w:t>Derek Grove</w:t>
            </w:r>
            <w:r w:rsidR="007C052E">
              <w:rPr>
                <w:rFonts w:cs="Arial"/>
                <w:sz w:val="22"/>
                <w:szCs w:val="24"/>
              </w:rPr>
              <w:t xml:space="preserve"> (DG)</w:t>
            </w:r>
            <w:r>
              <w:rPr>
                <w:rFonts w:cs="Arial"/>
                <w:sz w:val="22"/>
                <w:szCs w:val="24"/>
              </w:rPr>
              <w:t xml:space="preserve"> Dudley Zoo &amp; Castle</w:t>
            </w:r>
          </w:p>
          <w:p w:rsidR="00E65275" w:rsidRDefault="007B065B" w:rsidP="00A33F86">
            <w:pPr>
              <w:contextualSpacing/>
              <w:rPr>
                <w:rFonts w:cs="Arial"/>
                <w:sz w:val="22"/>
                <w:szCs w:val="24"/>
              </w:rPr>
            </w:pPr>
            <w:r>
              <w:rPr>
                <w:rFonts w:cs="Arial"/>
                <w:sz w:val="22"/>
                <w:szCs w:val="24"/>
              </w:rPr>
              <w:t>Nathan Conway</w:t>
            </w:r>
            <w:r w:rsidR="007C052E">
              <w:rPr>
                <w:rFonts w:cs="Arial"/>
                <w:sz w:val="22"/>
                <w:szCs w:val="24"/>
              </w:rPr>
              <w:t xml:space="preserve"> (NC)</w:t>
            </w:r>
            <w:r>
              <w:rPr>
                <w:rFonts w:cs="Arial"/>
                <w:sz w:val="22"/>
                <w:szCs w:val="24"/>
              </w:rPr>
              <w:t xml:space="preserve"> Diocese of Worcester (Top Church)</w:t>
            </w:r>
          </w:p>
          <w:p w:rsidR="007B065B" w:rsidRDefault="007B065B" w:rsidP="00A33F86">
            <w:pPr>
              <w:contextualSpacing/>
              <w:rPr>
                <w:rFonts w:cs="Arial"/>
                <w:sz w:val="22"/>
                <w:szCs w:val="24"/>
              </w:rPr>
            </w:pPr>
            <w:r>
              <w:rPr>
                <w:rFonts w:cs="Arial"/>
                <w:sz w:val="22"/>
                <w:szCs w:val="24"/>
              </w:rPr>
              <w:t xml:space="preserve">Robert Ellis </w:t>
            </w:r>
            <w:r w:rsidR="007C052E">
              <w:rPr>
                <w:rFonts w:cs="Arial"/>
                <w:sz w:val="22"/>
                <w:szCs w:val="24"/>
              </w:rPr>
              <w:t xml:space="preserve"> (RE)</w:t>
            </w:r>
            <w:r>
              <w:rPr>
                <w:rFonts w:cs="Arial"/>
                <w:sz w:val="22"/>
                <w:szCs w:val="24"/>
              </w:rPr>
              <w:t xml:space="preserve"> LCP Properties</w:t>
            </w:r>
          </w:p>
          <w:p w:rsidR="007B065B" w:rsidRDefault="007B065B" w:rsidP="00A33F86">
            <w:pPr>
              <w:contextualSpacing/>
              <w:rPr>
                <w:rFonts w:cs="Arial"/>
                <w:sz w:val="22"/>
                <w:szCs w:val="24"/>
              </w:rPr>
            </w:pPr>
            <w:r>
              <w:rPr>
                <w:rFonts w:cs="Arial"/>
                <w:sz w:val="22"/>
                <w:szCs w:val="24"/>
              </w:rPr>
              <w:t xml:space="preserve">Rose Rees </w:t>
            </w:r>
            <w:r w:rsidR="007C052E">
              <w:rPr>
                <w:rFonts w:cs="Arial"/>
                <w:sz w:val="22"/>
                <w:szCs w:val="24"/>
              </w:rPr>
              <w:t>(RR)</w:t>
            </w:r>
            <w:r>
              <w:rPr>
                <w:rFonts w:cs="Arial"/>
                <w:sz w:val="22"/>
                <w:szCs w:val="24"/>
              </w:rPr>
              <w:t xml:space="preserve"> Midland Metro Alliance (Engagement &amp; Skills)</w:t>
            </w:r>
          </w:p>
          <w:p w:rsidR="007B065B" w:rsidRDefault="007B065B" w:rsidP="00A33F86">
            <w:pPr>
              <w:contextualSpacing/>
              <w:rPr>
                <w:rFonts w:cs="Arial"/>
                <w:sz w:val="22"/>
                <w:szCs w:val="24"/>
              </w:rPr>
            </w:pPr>
            <w:r>
              <w:rPr>
                <w:rFonts w:cs="Arial"/>
                <w:sz w:val="22"/>
                <w:szCs w:val="24"/>
              </w:rPr>
              <w:t xml:space="preserve">Steve Johnson </w:t>
            </w:r>
            <w:r w:rsidR="007C052E">
              <w:rPr>
                <w:rFonts w:cs="Arial"/>
                <w:sz w:val="22"/>
                <w:szCs w:val="24"/>
              </w:rPr>
              <w:t>(SJ)</w:t>
            </w:r>
            <w:r>
              <w:rPr>
                <w:rFonts w:cs="Arial"/>
                <w:sz w:val="22"/>
                <w:szCs w:val="24"/>
              </w:rPr>
              <w:t xml:space="preserve"> Dudley College (Estates &amp; Capital)</w:t>
            </w:r>
          </w:p>
          <w:p w:rsidR="007B065B" w:rsidRDefault="007B065B" w:rsidP="00A33F86">
            <w:pPr>
              <w:contextualSpacing/>
              <w:rPr>
                <w:rFonts w:cs="Arial"/>
                <w:sz w:val="22"/>
                <w:szCs w:val="24"/>
              </w:rPr>
            </w:pPr>
            <w:r>
              <w:rPr>
                <w:rFonts w:cs="Arial"/>
                <w:sz w:val="22"/>
                <w:szCs w:val="24"/>
              </w:rPr>
              <w:t xml:space="preserve">Stuart Everton </w:t>
            </w:r>
            <w:r w:rsidR="007C052E">
              <w:rPr>
                <w:rFonts w:cs="Arial"/>
                <w:sz w:val="22"/>
                <w:szCs w:val="24"/>
              </w:rPr>
              <w:t>(SE)</w:t>
            </w:r>
            <w:r>
              <w:rPr>
                <w:rFonts w:cs="Arial"/>
                <w:sz w:val="22"/>
                <w:szCs w:val="24"/>
              </w:rPr>
              <w:t xml:space="preserve"> Black Country Director of Transport</w:t>
            </w:r>
          </w:p>
          <w:p w:rsidR="001E4666" w:rsidRPr="00A33F86" w:rsidRDefault="001E4666" w:rsidP="00E65275">
            <w:pPr>
              <w:contextualSpacing/>
              <w:rPr>
                <w:sz w:val="22"/>
              </w:rPr>
            </w:pPr>
          </w:p>
        </w:tc>
      </w:tr>
      <w:tr w:rsidR="00505040" w:rsidRPr="00F04A41" w:rsidTr="00D11D00">
        <w:trPr>
          <w:trHeight w:val="462"/>
        </w:trPr>
        <w:tc>
          <w:tcPr>
            <w:tcW w:w="10348" w:type="dxa"/>
            <w:gridSpan w:val="2"/>
          </w:tcPr>
          <w:p w:rsidR="00505040" w:rsidRDefault="00952657" w:rsidP="007B065B">
            <w:pPr>
              <w:spacing w:line="240" w:lineRule="auto"/>
            </w:pPr>
            <w:r w:rsidRPr="002F5FE8">
              <w:rPr>
                <w:b/>
              </w:rPr>
              <w:t>Apologies</w:t>
            </w:r>
            <w:r w:rsidRPr="002F5FE8">
              <w:rPr>
                <w:b/>
                <w:sz w:val="22"/>
              </w:rPr>
              <w:t>:</w:t>
            </w:r>
            <w:r>
              <w:rPr>
                <w:sz w:val="22"/>
              </w:rPr>
              <w:t xml:space="preserve">   </w:t>
            </w:r>
            <w:r w:rsidR="007B065B" w:rsidRPr="007B065B">
              <w:t xml:space="preserve">Adam Lane, Andrew Barratt, Andy Comyn, Ian Collins, Jackie Scott, Kate Andrew, Lara Cragg, Paul Mountford, Richard Hardman, Traci Dix-Williams, Trudy </w:t>
            </w:r>
            <w:proofErr w:type="spellStart"/>
            <w:r w:rsidR="007B065B" w:rsidRPr="007B065B">
              <w:t>Baynam</w:t>
            </w:r>
            <w:proofErr w:type="spellEnd"/>
            <w:r w:rsidR="007B065B" w:rsidRPr="007B065B">
              <w:t>, Jeremy Knight- Adams, Pete Bond, Phil Thomas, Sarah Middleton</w:t>
            </w:r>
            <w:r w:rsidR="007B065B">
              <w:t>.</w:t>
            </w:r>
          </w:p>
          <w:p w:rsidR="007B065B" w:rsidRPr="00F04A41" w:rsidRDefault="007B065B" w:rsidP="007B065B">
            <w:pPr>
              <w:spacing w:line="240" w:lineRule="auto"/>
            </w:pPr>
          </w:p>
        </w:tc>
      </w:tr>
    </w:tbl>
    <w:p w:rsidR="00F04A41" w:rsidRPr="00CB7882" w:rsidRDefault="00F04A41" w:rsidP="00A77BA5">
      <w:pPr>
        <w:spacing w:line="240" w:lineRule="auto"/>
        <w:rPr>
          <w:sz w:val="16"/>
        </w:rPr>
      </w:pPr>
    </w:p>
    <w:p w:rsidR="007144C4" w:rsidRPr="00810E93" w:rsidRDefault="00505040" w:rsidP="005C25FA">
      <w:pPr>
        <w:spacing w:line="240" w:lineRule="auto"/>
        <w:rPr>
          <w:b/>
          <w:sz w:val="22"/>
          <w:u w:val="single"/>
        </w:rPr>
      </w:pPr>
      <w:r>
        <w:rPr>
          <w:b/>
          <w:u w:val="single"/>
        </w:rPr>
        <w:t>ACTIONS</w:t>
      </w:r>
    </w:p>
    <w:p w:rsidR="00427EEF" w:rsidRPr="00DB58C6" w:rsidRDefault="00427EEF" w:rsidP="005C25FA">
      <w:pPr>
        <w:spacing w:line="240" w:lineRule="auto"/>
        <w:rPr>
          <w:b/>
          <w:sz w:val="14"/>
          <w:u w:val="single"/>
        </w:rPr>
      </w:pPr>
    </w:p>
    <w:tbl>
      <w:tblPr>
        <w:tblStyle w:val="TableGrid"/>
        <w:tblW w:w="9918" w:type="dxa"/>
        <w:tblInd w:w="-5" w:type="dxa"/>
        <w:tblLook w:val="04A0" w:firstRow="1" w:lastRow="0" w:firstColumn="1" w:lastColumn="0" w:noHBand="0" w:noVBand="1"/>
      </w:tblPr>
      <w:tblGrid>
        <w:gridCol w:w="530"/>
        <w:gridCol w:w="1597"/>
        <w:gridCol w:w="6565"/>
        <w:gridCol w:w="1226"/>
      </w:tblGrid>
      <w:tr w:rsidR="007B065B" w:rsidRPr="007C052E" w:rsidTr="007C052E">
        <w:trPr>
          <w:trHeight w:val="158"/>
        </w:trPr>
        <w:tc>
          <w:tcPr>
            <w:tcW w:w="530" w:type="dxa"/>
            <w:shd w:val="clear" w:color="auto" w:fill="D9D9D9" w:themeFill="background1" w:themeFillShade="D9"/>
          </w:tcPr>
          <w:p w:rsidR="007B065B" w:rsidRPr="007C052E" w:rsidRDefault="007B065B" w:rsidP="007C052E">
            <w:pPr>
              <w:spacing w:line="240" w:lineRule="auto"/>
              <w:ind w:left="33"/>
              <w:rPr>
                <w:sz w:val="18"/>
                <w:szCs w:val="22"/>
              </w:rPr>
            </w:pPr>
            <w:r w:rsidRPr="007C052E">
              <w:rPr>
                <w:sz w:val="18"/>
                <w:szCs w:val="22"/>
              </w:rPr>
              <w:t>Ref</w:t>
            </w:r>
          </w:p>
        </w:tc>
        <w:tc>
          <w:tcPr>
            <w:tcW w:w="1597" w:type="dxa"/>
            <w:shd w:val="clear" w:color="auto" w:fill="D9D9D9" w:themeFill="background1" w:themeFillShade="D9"/>
          </w:tcPr>
          <w:p w:rsidR="007B065B" w:rsidRPr="007C052E" w:rsidRDefault="007B065B" w:rsidP="007C052E">
            <w:pPr>
              <w:spacing w:line="240" w:lineRule="auto"/>
              <w:rPr>
                <w:sz w:val="20"/>
                <w:szCs w:val="22"/>
              </w:rPr>
            </w:pPr>
            <w:r w:rsidRPr="007C052E">
              <w:rPr>
                <w:sz w:val="20"/>
                <w:szCs w:val="22"/>
              </w:rPr>
              <w:t>Subject</w:t>
            </w:r>
          </w:p>
        </w:tc>
        <w:tc>
          <w:tcPr>
            <w:tcW w:w="6565" w:type="dxa"/>
            <w:shd w:val="clear" w:color="auto" w:fill="D9D9D9" w:themeFill="background1" w:themeFillShade="D9"/>
          </w:tcPr>
          <w:p w:rsidR="007B065B" w:rsidRPr="007C052E" w:rsidRDefault="007B065B" w:rsidP="007C052E">
            <w:pPr>
              <w:spacing w:line="240" w:lineRule="auto"/>
              <w:rPr>
                <w:sz w:val="20"/>
                <w:szCs w:val="22"/>
              </w:rPr>
            </w:pPr>
            <w:r w:rsidRPr="007C052E">
              <w:rPr>
                <w:sz w:val="20"/>
                <w:szCs w:val="22"/>
              </w:rPr>
              <w:t>Detail</w:t>
            </w:r>
          </w:p>
        </w:tc>
        <w:tc>
          <w:tcPr>
            <w:tcW w:w="1226" w:type="dxa"/>
            <w:shd w:val="clear" w:color="auto" w:fill="D9D9D9" w:themeFill="background1" w:themeFillShade="D9"/>
          </w:tcPr>
          <w:p w:rsidR="007B065B" w:rsidRPr="007C052E" w:rsidRDefault="007B065B" w:rsidP="007C052E">
            <w:pPr>
              <w:spacing w:line="240" w:lineRule="auto"/>
              <w:rPr>
                <w:sz w:val="20"/>
                <w:szCs w:val="22"/>
              </w:rPr>
            </w:pPr>
            <w:r w:rsidRPr="007C052E">
              <w:rPr>
                <w:sz w:val="20"/>
                <w:szCs w:val="22"/>
              </w:rPr>
              <w:t>Action</w:t>
            </w:r>
          </w:p>
        </w:tc>
      </w:tr>
      <w:tr w:rsidR="007B065B" w:rsidRPr="00910AE7" w:rsidTr="007C052E">
        <w:trPr>
          <w:trHeight w:val="638"/>
        </w:trPr>
        <w:tc>
          <w:tcPr>
            <w:tcW w:w="530" w:type="dxa"/>
          </w:tcPr>
          <w:p w:rsidR="007B065B" w:rsidRPr="007C052E" w:rsidRDefault="007B065B" w:rsidP="007C052E">
            <w:pPr>
              <w:spacing w:line="240" w:lineRule="auto"/>
              <w:rPr>
                <w:sz w:val="18"/>
                <w:szCs w:val="22"/>
              </w:rPr>
            </w:pPr>
            <w:r w:rsidRPr="007C052E">
              <w:rPr>
                <w:sz w:val="18"/>
                <w:szCs w:val="22"/>
              </w:rPr>
              <w:t>1</w:t>
            </w:r>
          </w:p>
        </w:tc>
        <w:tc>
          <w:tcPr>
            <w:tcW w:w="1597" w:type="dxa"/>
          </w:tcPr>
          <w:p w:rsidR="007B065B" w:rsidRPr="007C052E" w:rsidRDefault="007B065B" w:rsidP="007C052E">
            <w:pPr>
              <w:rPr>
                <w:sz w:val="22"/>
                <w:szCs w:val="22"/>
              </w:rPr>
            </w:pPr>
            <w:r w:rsidRPr="007C052E">
              <w:rPr>
                <w:sz w:val="22"/>
                <w:szCs w:val="22"/>
              </w:rPr>
              <w:t>Welcome &amp; Introductions</w:t>
            </w:r>
          </w:p>
        </w:tc>
        <w:tc>
          <w:tcPr>
            <w:tcW w:w="6565" w:type="dxa"/>
          </w:tcPr>
          <w:p w:rsidR="007B065B" w:rsidRPr="007C052E" w:rsidRDefault="007B065B" w:rsidP="007C052E">
            <w:pPr>
              <w:rPr>
                <w:sz w:val="22"/>
                <w:szCs w:val="22"/>
              </w:rPr>
            </w:pPr>
            <w:r w:rsidRPr="007C052E">
              <w:rPr>
                <w:sz w:val="22"/>
                <w:szCs w:val="22"/>
              </w:rPr>
              <w:t>Members introduced themselves for the benefit of all present</w:t>
            </w:r>
            <w:r w:rsidR="007C052E">
              <w:rPr>
                <w:sz w:val="22"/>
                <w:szCs w:val="22"/>
              </w:rPr>
              <w:t>.</w:t>
            </w:r>
          </w:p>
        </w:tc>
        <w:tc>
          <w:tcPr>
            <w:tcW w:w="1226" w:type="dxa"/>
          </w:tcPr>
          <w:p w:rsidR="007B065B" w:rsidRPr="007C052E" w:rsidRDefault="007B065B" w:rsidP="007C052E">
            <w:pPr>
              <w:spacing w:line="240" w:lineRule="auto"/>
              <w:rPr>
                <w:sz w:val="22"/>
                <w:szCs w:val="22"/>
              </w:rPr>
            </w:pPr>
          </w:p>
        </w:tc>
      </w:tr>
      <w:tr w:rsidR="002F5FE8" w:rsidRPr="00910AE7" w:rsidTr="007C052E">
        <w:trPr>
          <w:trHeight w:val="638"/>
        </w:trPr>
        <w:tc>
          <w:tcPr>
            <w:tcW w:w="530" w:type="dxa"/>
          </w:tcPr>
          <w:p w:rsidR="002F5FE8" w:rsidRPr="007C052E" w:rsidRDefault="002F5FE8" w:rsidP="007C052E">
            <w:pPr>
              <w:spacing w:line="240" w:lineRule="auto"/>
              <w:rPr>
                <w:sz w:val="18"/>
                <w:szCs w:val="22"/>
              </w:rPr>
            </w:pPr>
            <w:r>
              <w:rPr>
                <w:sz w:val="18"/>
                <w:szCs w:val="22"/>
              </w:rPr>
              <w:t>2</w:t>
            </w:r>
          </w:p>
        </w:tc>
        <w:tc>
          <w:tcPr>
            <w:tcW w:w="1597" w:type="dxa"/>
          </w:tcPr>
          <w:p w:rsidR="002F5FE8" w:rsidRPr="007C052E" w:rsidRDefault="002F5FE8" w:rsidP="007C052E">
            <w:pPr>
              <w:rPr>
                <w:sz w:val="22"/>
                <w:szCs w:val="22"/>
              </w:rPr>
            </w:pPr>
            <w:r>
              <w:rPr>
                <w:sz w:val="22"/>
                <w:szCs w:val="22"/>
              </w:rPr>
              <w:t>Presentation</w:t>
            </w:r>
          </w:p>
        </w:tc>
        <w:tc>
          <w:tcPr>
            <w:tcW w:w="6565" w:type="dxa"/>
          </w:tcPr>
          <w:p w:rsidR="002F5FE8" w:rsidRDefault="002F5FE8" w:rsidP="007C052E">
            <w:pPr>
              <w:rPr>
                <w:sz w:val="22"/>
                <w:szCs w:val="22"/>
              </w:rPr>
            </w:pPr>
            <w:r w:rsidRPr="007C052E">
              <w:rPr>
                <w:sz w:val="22"/>
                <w:szCs w:val="22"/>
              </w:rPr>
              <w:t xml:space="preserve">AL set out the purpose of calling this unusual meeting – to set out the opportunities presented by Town Fund Status and ultimately, to confirm that Members resolve to become the Dudley Town Board. A presentation </w:t>
            </w:r>
            <w:proofErr w:type="gramStart"/>
            <w:r w:rsidRPr="007C052E">
              <w:rPr>
                <w:sz w:val="22"/>
                <w:szCs w:val="22"/>
              </w:rPr>
              <w:t>was delivered</w:t>
            </w:r>
            <w:proofErr w:type="gramEnd"/>
            <w:r w:rsidRPr="007C052E">
              <w:rPr>
                <w:sz w:val="22"/>
                <w:szCs w:val="22"/>
              </w:rPr>
              <w:t xml:space="preserve"> based largely on the content of the Towns Fund Prospectus that had been received during November 2019</w:t>
            </w:r>
            <w:r>
              <w:rPr>
                <w:sz w:val="22"/>
                <w:szCs w:val="22"/>
              </w:rPr>
              <w:t>.</w:t>
            </w:r>
          </w:p>
          <w:p w:rsidR="002F5FE8" w:rsidRPr="007C052E" w:rsidRDefault="002F5FE8" w:rsidP="007C052E">
            <w:pPr>
              <w:rPr>
                <w:sz w:val="22"/>
                <w:szCs w:val="22"/>
              </w:rPr>
            </w:pPr>
          </w:p>
        </w:tc>
        <w:tc>
          <w:tcPr>
            <w:tcW w:w="1226" w:type="dxa"/>
          </w:tcPr>
          <w:p w:rsidR="002F5FE8" w:rsidRPr="007C052E" w:rsidRDefault="002F5FE8" w:rsidP="007C052E">
            <w:pPr>
              <w:spacing w:line="240" w:lineRule="auto"/>
              <w:rPr>
                <w:sz w:val="22"/>
                <w:szCs w:val="22"/>
              </w:rPr>
            </w:pPr>
          </w:p>
        </w:tc>
      </w:tr>
      <w:tr w:rsidR="007B065B" w:rsidRPr="00910AE7" w:rsidTr="007C052E">
        <w:trPr>
          <w:trHeight w:val="2682"/>
        </w:trPr>
        <w:tc>
          <w:tcPr>
            <w:tcW w:w="530" w:type="dxa"/>
          </w:tcPr>
          <w:p w:rsidR="007B065B" w:rsidRDefault="007B065B" w:rsidP="007C052E">
            <w:pPr>
              <w:spacing w:line="240" w:lineRule="auto"/>
              <w:rPr>
                <w:sz w:val="18"/>
                <w:szCs w:val="22"/>
              </w:rPr>
            </w:pPr>
          </w:p>
          <w:p w:rsidR="002F5FE8" w:rsidRPr="007C052E" w:rsidRDefault="002F5FE8" w:rsidP="007C052E">
            <w:pPr>
              <w:spacing w:line="240" w:lineRule="auto"/>
              <w:rPr>
                <w:sz w:val="18"/>
                <w:szCs w:val="22"/>
              </w:rPr>
            </w:pPr>
          </w:p>
        </w:tc>
        <w:tc>
          <w:tcPr>
            <w:tcW w:w="1597" w:type="dxa"/>
          </w:tcPr>
          <w:p w:rsidR="007B065B" w:rsidRPr="007C052E" w:rsidRDefault="002F5FE8" w:rsidP="007C052E">
            <w:pPr>
              <w:rPr>
                <w:sz w:val="22"/>
                <w:szCs w:val="22"/>
              </w:rPr>
            </w:pPr>
            <w:proofErr w:type="gramStart"/>
            <w:r>
              <w:rPr>
                <w:sz w:val="22"/>
                <w:szCs w:val="22"/>
              </w:rPr>
              <w:t>continued</w:t>
            </w:r>
            <w:proofErr w:type="gramEnd"/>
            <w:r>
              <w:rPr>
                <w:sz w:val="22"/>
                <w:szCs w:val="22"/>
              </w:rPr>
              <w:t>..</w:t>
            </w:r>
          </w:p>
        </w:tc>
        <w:tc>
          <w:tcPr>
            <w:tcW w:w="6565" w:type="dxa"/>
          </w:tcPr>
          <w:p w:rsidR="002F5FE8" w:rsidRDefault="002F5FE8" w:rsidP="002F5FE8">
            <w:pPr>
              <w:rPr>
                <w:sz w:val="22"/>
                <w:szCs w:val="22"/>
              </w:rPr>
            </w:pPr>
            <w:r w:rsidRPr="007C052E">
              <w:rPr>
                <w:sz w:val="22"/>
                <w:szCs w:val="22"/>
              </w:rPr>
              <w:t>LW set out the rationale for focussing upon a University Park approach and the significant opportunities that it presented</w:t>
            </w:r>
          </w:p>
          <w:p w:rsidR="007B065B" w:rsidRPr="007C052E" w:rsidRDefault="007B065B" w:rsidP="007C052E">
            <w:pPr>
              <w:rPr>
                <w:sz w:val="22"/>
                <w:szCs w:val="22"/>
              </w:rPr>
            </w:pPr>
          </w:p>
          <w:p w:rsidR="007B065B" w:rsidRPr="007C052E" w:rsidRDefault="007B065B" w:rsidP="007C052E">
            <w:pPr>
              <w:rPr>
                <w:sz w:val="22"/>
                <w:szCs w:val="22"/>
              </w:rPr>
            </w:pPr>
            <w:proofErr w:type="gramStart"/>
            <w:r w:rsidRPr="007C052E">
              <w:rPr>
                <w:sz w:val="22"/>
                <w:szCs w:val="22"/>
              </w:rPr>
              <w:t>AL/LW pointed out that while it was expected that Town Funding would be in the region</w:t>
            </w:r>
            <w:r w:rsidR="007C052E">
              <w:rPr>
                <w:sz w:val="22"/>
                <w:szCs w:val="22"/>
              </w:rPr>
              <w:t xml:space="preserve"> of £25m and </w:t>
            </w:r>
            <w:r w:rsidRPr="007C052E">
              <w:rPr>
                <w:sz w:val="22"/>
                <w:szCs w:val="22"/>
              </w:rPr>
              <w:t>the objective was to use the existing significant investment proposals for Dudley in order to ensure that the Investment Plan and Business Case were so overwhelmingly inspiring so as to ensure other investment / public funding would flow in, thus achieving the objectives of wider regeneration related activity across Dudley Town.</w:t>
            </w:r>
            <w:proofErr w:type="gramEnd"/>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A wider question and answer session took place with contributions from several members</w:t>
            </w:r>
            <w:r w:rsidR="007C052E">
              <w:rPr>
                <w:sz w:val="22"/>
                <w:szCs w:val="22"/>
              </w:rPr>
              <w:t>.</w:t>
            </w:r>
          </w:p>
        </w:tc>
        <w:tc>
          <w:tcPr>
            <w:tcW w:w="1226" w:type="dxa"/>
          </w:tcPr>
          <w:p w:rsidR="007B065B" w:rsidRPr="007C052E" w:rsidRDefault="007B065B" w:rsidP="007C052E">
            <w:pPr>
              <w:spacing w:line="240" w:lineRule="auto"/>
              <w:rPr>
                <w:sz w:val="22"/>
                <w:szCs w:val="22"/>
              </w:rPr>
            </w:pPr>
          </w:p>
        </w:tc>
      </w:tr>
      <w:tr w:rsidR="007B065B" w:rsidRPr="00910AE7" w:rsidTr="007C052E">
        <w:trPr>
          <w:trHeight w:val="3115"/>
        </w:trPr>
        <w:tc>
          <w:tcPr>
            <w:tcW w:w="530" w:type="dxa"/>
          </w:tcPr>
          <w:p w:rsidR="007B065B" w:rsidRPr="007C052E" w:rsidRDefault="007B065B" w:rsidP="007C052E">
            <w:pPr>
              <w:spacing w:line="240" w:lineRule="auto"/>
              <w:rPr>
                <w:sz w:val="18"/>
                <w:szCs w:val="22"/>
              </w:rPr>
            </w:pPr>
            <w:r w:rsidRPr="007C052E">
              <w:rPr>
                <w:sz w:val="18"/>
                <w:szCs w:val="22"/>
              </w:rPr>
              <w:t>3</w:t>
            </w:r>
          </w:p>
        </w:tc>
        <w:tc>
          <w:tcPr>
            <w:tcW w:w="1597" w:type="dxa"/>
          </w:tcPr>
          <w:p w:rsidR="007B065B" w:rsidRPr="007C052E" w:rsidRDefault="007B065B" w:rsidP="007C052E">
            <w:pPr>
              <w:rPr>
                <w:sz w:val="22"/>
                <w:szCs w:val="22"/>
              </w:rPr>
            </w:pPr>
            <w:r w:rsidRPr="007C052E">
              <w:rPr>
                <w:sz w:val="22"/>
                <w:szCs w:val="22"/>
              </w:rPr>
              <w:t>Consent to forming the Dudley Town Board</w:t>
            </w:r>
          </w:p>
        </w:tc>
        <w:tc>
          <w:tcPr>
            <w:tcW w:w="6565" w:type="dxa"/>
          </w:tcPr>
          <w:p w:rsidR="007B065B" w:rsidRPr="007C052E" w:rsidRDefault="007B065B" w:rsidP="007C052E">
            <w:pPr>
              <w:rPr>
                <w:sz w:val="22"/>
                <w:szCs w:val="22"/>
              </w:rPr>
            </w:pPr>
            <w:r w:rsidRPr="007C052E">
              <w:rPr>
                <w:sz w:val="22"/>
                <w:szCs w:val="22"/>
              </w:rPr>
              <w:t>Those present resolved to become the Dudley Town Board</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It was determined that the Dudley programme Board would require a separate meeting and different membership.</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 xml:space="preserve">It was resolved that the Programme Board would meet between 9am and 10.30am on each allotted meeting date, with the Town Board meeting commencing at 11.00am and 1.00pm. Meetings would be scheduled for Fridays to facilitate attendance by Marco </w:t>
            </w:r>
            <w:proofErr w:type="spellStart"/>
            <w:r w:rsidRPr="007C052E">
              <w:rPr>
                <w:sz w:val="22"/>
                <w:szCs w:val="22"/>
              </w:rPr>
              <w:t>Longhi</w:t>
            </w:r>
            <w:proofErr w:type="spellEnd"/>
            <w:r w:rsidRPr="007C052E">
              <w:rPr>
                <w:sz w:val="22"/>
                <w:szCs w:val="22"/>
              </w:rPr>
              <w:t xml:space="preserve"> MP</w:t>
            </w:r>
            <w:r w:rsidR="007C052E">
              <w:rPr>
                <w:sz w:val="22"/>
                <w:szCs w:val="22"/>
              </w:rPr>
              <w:t>.</w:t>
            </w:r>
          </w:p>
        </w:tc>
        <w:tc>
          <w:tcPr>
            <w:tcW w:w="1226" w:type="dxa"/>
          </w:tcPr>
          <w:p w:rsidR="007B065B" w:rsidRPr="007C052E" w:rsidRDefault="007C052E" w:rsidP="007C052E">
            <w:pPr>
              <w:spacing w:line="240" w:lineRule="auto"/>
              <w:rPr>
                <w:sz w:val="22"/>
                <w:szCs w:val="22"/>
              </w:rPr>
            </w:pPr>
            <w:r>
              <w:rPr>
                <w:sz w:val="22"/>
                <w:szCs w:val="22"/>
              </w:rPr>
              <w:t>All</w:t>
            </w:r>
          </w:p>
        </w:tc>
      </w:tr>
      <w:tr w:rsidR="007B065B" w:rsidRPr="00C3222A" w:rsidTr="007C052E">
        <w:trPr>
          <w:trHeight w:val="906"/>
        </w:trPr>
        <w:tc>
          <w:tcPr>
            <w:tcW w:w="530" w:type="dxa"/>
          </w:tcPr>
          <w:p w:rsidR="007B065B" w:rsidRPr="007C052E" w:rsidRDefault="007B065B" w:rsidP="007C052E">
            <w:pPr>
              <w:spacing w:line="240" w:lineRule="auto"/>
              <w:ind w:left="33"/>
              <w:rPr>
                <w:sz w:val="18"/>
                <w:szCs w:val="22"/>
              </w:rPr>
            </w:pPr>
            <w:r w:rsidRPr="007C052E">
              <w:rPr>
                <w:sz w:val="18"/>
                <w:szCs w:val="22"/>
              </w:rPr>
              <w:t>4</w:t>
            </w:r>
          </w:p>
        </w:tc>
        <w:tc>
          <w:tcPr>
            <w:tcW w:w="1597" w:type="dxa"/>
          </w:tcPr>
          <w:p w:rsidR="007B065B" w:rsidRPr="007C052E" w:rsidRDefault="007B065B" w:rsidP="007C052E">
            <w:pPr>
              <w:rPr>
                <w:sz w:val="22"/>
                <w:szCs w:val="22"/>
              </w:rPr>
            </w:pPr>
            <w:r w:rsidRPr="007C052E">
              <w:rPr>
                <w:sz w:val="22"/>
                <w:szCs w:val="22"/>
              </w:rPr>
              <w:t>Terms of Reference</w:t>
            </w:r>
          </w:p>
        </w:tc>
        <w:tc>
          <w:tcPr>
            <w:tcW w:w="6565" w:type="dxa"/>
          </w:tcPr>
          <w:p w:rsidR="007B065B" w:rsidRPr="007C052E" w:rsidRDefault="007B065B" w:rsidP="007C052E">
            <w:pPr>
              <w:rPr>
                <w:sz w:val="22"/>
                <w:szCs w:val="22"/>
              </w:rPr>
            </w:pPr>
            <w:r w:rsidRPr="007C052E">
              <w:rPr>
                <w:sz w:val="22"/>
                <w:szCs w:val="22"/>
              </w:rPr>
              <w:t>It was agreed that AL would circulate draft Terms of Reference, with respondents submitting by Friday January 24</w:t>
            </w:r>
            <w:r w:rsidRPr="007C052E">
              <w:rPr>
                <w:sz w:val="22"/>
                <w:szCs w:val="22"/>
                <w:vertAlign w:val="superscript"/>
              </w:rPr>
              <w:t>th</w:t>
            </w:r>
            <w:r w:rsidRPr="007C052E">
              <w:rPr>
                <w:sz w:val="22"/>
                <w:szCs w:val="22"/>
              </w:rPr>
              <w:t xml:space="preserve"> for final drafting and approval</w:t>
            </w:r>
          </w:p>
        </w:tc>
        <w:tc>
          <w:tcPr>
            <w:tcW w:w="1226" w:type="dxa"/>
          </w:tcPr>
          <w:p w:rsidR="007B065B" w:rsidRPr="007C052E" w:rsidRDefault="007C052E" w:rsidP="007C052E">
            <w:pPr>
              <w:spacing w:line="240" w:lineRule="auto"/>
              <w:rPr>
                <w:sz w:val="22"/>
                <w:szCs w:val="22"/>
              </w:rPr>
            </w:pPr>
            <w:r>
              <w:rPr>
                <w:sz w:val="22"/>
                <w:szCs w:val="22"/>
              </w:rPr>
              <w:t>All</w:t>
            </w:r>
          </w:p>
        </w:tc>
      </w:tr>
      <w:tr w:rsidR="007B065B" w:rsidRPr="00C3222A" w:rsidTr="007C052E">
        <w:trPr>
          <w:trHeight w:val="711"/>
        </w:trPr>
        <w:tc>
          <w:tcPr>
            <w:tcW w:w="530" w:type="dxa"/>
          </w:tcPr>
          <w:p w:rsidR="007B065B" w:rsidRPr="007C052E" w:rsidRDefault="007B065B" w:rsidP="007C052E">
            <w:pPr>
              <w:spacing w:line="240" w:lineRule="auto"/>
              <w:ind w:left="33"/>
              <w:rPr>
                <w:sz w:val="18"/>
                <w:szCs w:val="22"/>
              </w:rPr>
            </w:pPr>
            <w:r w:rsidRPr="007C052E">
              <w:rPr>
                <w:sz w:val="18"/>
                <w:szCs w:val="22"/>
              </w:rPr>
              <w:t>5</w:t>
            </w:r>
          </w:p>
        </w:tc>
        <w:tc>
          <w:tcPr>
            <w:tcW w:w="1597" w:type="dxa"/>
          </w:tcPr>
          <w:p w:rsidR="007B065B" w:rsidRPr="007C052E" w:rsidRDefault="007B065B" w:rsidP="007C052E">
            <w:pPr>
              <w:rPr>
                <w:sz w:val="22"/>
                <w:szCs w:val="22"/>
              </w:rPr>
            </w:pPr>
            <w:r w:rsidRPr="007C052E">
              <w:rPr>
                <w:sz w:val="22"/>
                <w:szCs w:val="22"/>
              </w:rPr>
              <w:t>Board Membership</w:t>
            </w:r>
          </w:p>
        </w:tc>
        <w:tc>
          <w:tcPr>
            <w:tcW w:w="6565" w:type="dxa"/>
          </w:tcPr>
          <w:p w:rsidR="007B065B" w:rsidRPr="007C052E" w:rsidRDefault="007B065B" w:rsidP="007C052E">
            <w:pPr>
              <w:rPr>
                <w:sz w:val="22"/>
                <w:szCs w:val="22"/>
              </w:rPr>
            </w:pPr>
            <w:r w:rsidRPr="007C052E">
              <w:rPr>
                <w:sz w:val="22"/>
                <w:szCs w:val="22"/>
              </w:rPr>
              <w:t xml:space="preserve">It was agreed that an invitation be extended to the CCG Senior Management Team to become a standing Member of the Dudley Town Board. </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It was further agreed that different Memberships would apply to the Programme Board and Dudley Town Board. Draft memberships to be circulated to all attendees for comment / conclusion</w:t>
            </w:r>
          </w:p>
        </w:tc>
        <w:tc>
          <w:tcPr>
            <w:tcW w:w="1226" w:type="dxa"/>
          </w:tcPr>
          <w:p w:rsidR="007B065B" w:rsidRPr="007C052E" w:rsidRDefault="007C052E" w:rsidP="007C052E">
            <w:pPr>
              <w:spacing w:line="240" w:lineRule="auto"/>
              <w:rPr>
                <w:sz w:val="22"/>
                <w:szCs w:val="22"/>
              </w:rPr>
            </w:pPr>
            <w:r>
              <w:rPr>
                <w:sz w:val="22"/>
                <w:szCs w:val="22"/>
              </w:rPr>
              <w:t>AL</w:t>
            </w:r>
          </w:p>
        </w:tc>
      </w:tr>
      <w:tr w:rsidR="007B065B" w:rsidRPr="00C3222A" w:rsidTr="007C052E">
        <w:trPr>
          <w:trHeight w:val="650"/>
        </w:trPr>
        <w:tc>
          <w:tcPr>
            <w:tcW w:w="530" w:type="dxa"/>
          </w:tcPr>
          <w:p w:rsidR="007B065B" w:rsidRPr="007C052E" w:rsidRDefault="007B065B" w:rsidP="007C052E">
            <w:pPr>
              <w:spacing w:line="240" w:lineRule="auto"/>
              <w:ind w:left="33"/>
              <w:rPr>
                <w:sz w:val="18"/>
                <w:szCs w:val="22"/>
              </w:rPr>
            </w:pPr>
            <w:r w:rsidRPr="007C052E">
              <w:rPr>
                <w:sz w:val="18"/>
                <w:szCs w:val="22"/>
              </w:rPr>
              <w:t>6</w:t>
            </w:r>
          </w:p>
        </w:tc>
        <w:tc>
          <w:tcPr>
            <w:tcW w:w="1597" w:type="dxa"/>
          </w:tcPr>
          <w:p w:rsidR="007B065B" w:rsidRPr="007C052E" w:rsidRDefault="007B065B" w:rsidP="007C052E">
            <w:pPr>
              <w:rPr>
                <w:sz w:val="22"/>
                <w:szCs w:val="22"/>
              </w:rPr>
            </w:pPr>
            <w:r w:rsidRPr="007C052E">
              <w:rPr>
                <w:sz w:val="22"/>
                <w:szCs w:val="22"/>
              </w:rPr>
              <w:t>Nominations for position of Chair</w:t>
            </w:r>
          </w:p>
        </w:tc>
        <w:tc>
          <w:tcPr>
            <w:tcW w:w="6565" w:type="dxa"/>
          </w:tcPr>
          <w:p w:rsidR="007B065B" w:rsidRPr="007C052E" w:rsidRDefault="007B065B" w:rsidP="007C052E">
            <w:pPr>
              <w:rPr>
                <w:sz w:val="22"/>
                <w:szCs w:val="22"/>
              </w:rPr>
            </w:pPr>
            <w:proofErr w:type="spellStart"/>
            <w:r w:rsidRPr="007C052E">
              <w:rPr>
                <w:sz w:val="22"/>
                <w:szCs w:val="22"/>
              </w:rPr>
              <w:t>A</w:t>
            </w:r>
            <w:r w:rsidR="007C052E">
              <w:rPr>
                <w:sz w:val="22"/>
                <w:szCs w:val="22"/>
              </w:rPr>
              <w:t>Lo</w:t>
            </w:r>
            <w:proofErr w:type="spellEnd"/>
            <w:r w:rsidRPr="007C052E">
              <w:rPr>
                <w:sz w:val="22"/>
                <w:szCs w:val="22"/>
              </w:rPr>
              <w:t xml:space="preserve"> nominated LW as Chair of the Board. ML commented that until the direction of travel for the Board was understood, there was no requirement to appoint a permanent Chair </w:t>
            </w:r>
            <w:proofErr w:type="gramStart"/>
            <w:r w:rsidRPr="007C052E">
              <w:rPr>
                <w:sz w:val="22"/>
                <w:szCs w:val="22"/>
              </w:rPr>
              <w:t>at the moment</w:t>
            </w:r>
            <w:proofErr w:type="gramEnd"/>
            <w:r w:rsidRPr="007C052E">
              <w:rPr>
                <w:sz w:val="22"/>
                <w:szCs w:val="22"/>
              </w:rPr>
              <w:t xml:space="preserve">. </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It was agreed that LW would operate as Interim Chair at the next meeting, pending agreement on a permanent Chair</w:t>
            </w:r>
          </w:p>
        </w:tc>
        <w:tc>
          <w:tcPr>
            <w:tcW w:w="1226" w:type="dxa"/>
          </w:tcPr>
          <w:p w:rsidR="007B065B" w:rsidRDefault="007B065B" w:rsidP="007C052E">
            <w:pPr>
              <w:spacing w:line="240" w:lineRule="auto"/>
              <w:rPr>
                <w:sz w:val="22"/>
                <w:szCs w:val="22"/>
              </w:rPr>
            </w:pPr>
          </w:p>
          <w:p w:rsidR="007C052E" w:rsidRDefault="007C052E" w:rsidP="007C052E">
            <w:pPr>
              <w:spacing w:line="240" w:lineRule="auto"/>
              <w:rPr>
                <w:sz w:val="22"/>
                <w:szCs w:val="22"/>
              </w:rPr>
            </w:pPr>
          </w:p>
          <w:p w:rsidR="007C052E" w:rsidRDefault="007C052E" w:rsidP="007C052E">
            <w:pPr>
              <w:spacing w:line="240" w:lineRule="auto"/>
              <w:rPr>
                <w:sz w:val="22"/>
                <w:szCs w:val="22"/>
              </w:rPr>
            </w:pPr>
          </w:p>
          <w:p w:rsidR="007C052E" w:rsidRDefault="007C052E" w:rsidP="007C052E">
            <w:pPr>
              <w:spacing w:line="240" w:lineRule="auto"/>
              <w:rPr>
                <w:sz w:val="22"/>
                <w:szCs w:val="22"/>
              </w:rPr>
            </w:pPr>
          </w:p>
          <w:p w:rsidR="007C052E" w:rsidRDefault="007C052E" w:rsidP="007C052E">
            <w:pPr>
              <w:spacing w:line="240" w:lineRule="auto"/>
              <w:rPr>
                <w:sz w:val="22"/>
                <w:szCs w:val="22"/>
              </w:rPr>
            </w:pPr>
          </w:p>
          <w:p w:rsidR="007C052E" w:rsidRDefault="007C052E" w:rsidP="007C052E">
            <w:pPr>
              <w:spacing w:line="240" w:lineRule="auto"/>
              <w:rPr>
                <w:sz w:val="22"/>
                <w:szCs w:val="22"/>
              </w:rPr>
            </w:pPr>
          </w:p>
          <w:p w:rsidR="007C052E" w:rsidRPr="007C052E" w:rsidRDefault="007C052E" w:rsidP="007C052E">
            <w:pPr>
              <w:spacing w:line="240" w:lineRule="auto"/>
              <w:rPr>
                <w:sz w:val="22"/>
                <w:szCs w:val="22"/>
              </w:rPr>
            </w:pPr>
            <w:r>
              <w:rPr>
                <w:sz w:val="22"/>
                <w:szCs w:val="22"/>
              </w:rPr>
              <w:t>LW</w:t>
            </w:r>
          </w:p>
        </w:tc>
      </w:tr>
      <w:tr w:rsidR="007B065B" w:rsidRPr="00C3222A" w:rsidTr="007C052E">
        <w:trPr>
          <w:trHeight w:val="555"/>
        </w:trPr>
        <w:tc>
          <w:tcPr>
            <w:tcW w:w="530" w:type="dxa"/>
          </w:tcPr>
          <w:p w:rsidR="007B065B" w:rsidRPr="007C052E" w:rsidRDefault="007B065B" w:rsidP="007C052E">
            <w:pPr>
              <w:spacing w:line="240" w:lineRule="auto"/>
              <w:ind w:left="33"/>
              <w:rPr>
                <w:sz w:val="18"/>
                <w:szCs w:val="22"/>
              </w:rPr>
            </w:pPr>
            <w:r w:rsidRPr="007C052E">
              <w:rPr>
                <w:sz w:val="18"/>
                <w:szCs w:val="22"/>
              </w:rPr>
              <w:t>7</w:t>
            </w:r>
          </w:p>
        </w:tc>
        <w:tc>
          <w:tcPr>
            <w:tcW w:w="1597" w:type="dxa"/>
          </w:tcPr>
          <w:p w:rsidR="007B065B" w:rsidRPr="007C052E" w:rsidRDefault="007B065B" w:rsidP="007C052E">
            <w:pPr>
              <w:rPr>
                <w:sz w:val="22"/>
                <w:szCs w:val="22"/>
              </w:rPr>
            </w:pPr>
            <w:r w:rsidRPr="007C052E">
              <w:rPr>
                <w:sz w:val="22"/>
                <w:szCs w:val="22"/>
              </w:rPr>
              <w:t>Governance &amp; Working Practices</w:t>
            </w:r>
          </w:p>
        </w:tc>
        <w:tc>
          <w:tcPr>
            <w:tcW w:w="6565" w:type="dxa"/>
          </w:tcPr>
          <w:p w:rsidR="007B065B" w:rsidRPr="007C052E" w:rsidRDefault="007B065B" w:rsidP="007C052E">
            <w:pPr>
              <w:rPr>
                <w:sz w:val="22"/>
                <w:szCs w:val="22"/>
              </w:rPr>
            </w:pPr>
            <w:r w:rsidRPr="007C052E">
              <w:rPr>
                <w:sz w:val="22"/>
                <w:szCs w:val="22"/>
              </w:rPr>
              <w:t xml:space="preserve">It </w:t>
            </w:r>
            <w:proofErr w:type="gramStart"/>
            <w:r w:rsidRPr="007C052E">
              <w:rPr>
                <w:sz w:val="22"/>
                <w:szCs w:val="22"/>
              </w:rPr>
              <w:t>was agreed</w:t>
            </w:r>
            <w:proofErr w:type="gramEnd"/>
            <w:r w:rsidRPr="007C052E">
              <w:rPr>
                <w:sz w:val="22"/>
                <w:szCs w:val="22"/>
              </w:rPr>
              <w:t xml:space="preserve"> that a subgroup comprising of Corin Crane, Bill Kirk and Alan Lunt would convene to discuss how the Capacity </w:t>
            </w:r>
            <w:r w:rsidRPr="007C052E">
              <w:rPr>
                <w:sz w:val="22"/>
                <w:szCs w:val="22"/>
              </w:rPr>
              <w:lastRenderedPageBreak/>
              <w:t>Funding of £173,000 should be expended, with a report to the Board during the next meeting.</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As Accountable Body, Dudley Council had delegated authority for determining how this resource was to be allocated to the Deputy Chief Executive in consultation with the Cabinet Member for Regeneration</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It was agreed that the Board would make recommendations to Dudley’s Cabinet and that Cabinet would take decisions in the normal manner, with all decisions being subject to ‘Call In’</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It was agreed that the Board would operate according to the Nolan 7 principles of Public Life</w:t>
            </w:r>
          </w:p>
        </w:tc>
        <w:tc>
          <w:tcPr>
            <w:tcW w:w="1226" w:type="dxa"/>
          </w:tcPr>
          <w:p w:rsidR="007B065B" w:rsidRPr="007C052E" w:rsidRDefault="007C052E" w:rsidP="007C052E">
            <w:pPr>
              <w:spacing w:line="240" w:lineRule="auto"/>
              <w:rPr>
                <w:sz w:val="22"/>
                <w:szCs w:val="22"/>
              </w:rPr>
            </w:pPr>
            <w:r>
              <w:rPr>
                <w:sz w:val="22"/>
                <w:szCs w:val="22"/>
              </w:rPr>
              <w:lastRenderedPageBreak/>
              <w:t>CC, BK &amp; AL</w:t>
            </w:r>
          </w:p>
        </w:tc>
      </w:tr>
      <w:tr w:rsidR="007B065B" w:rsidRPr="00C3222A" w:rsidTr="007C052E">
        <w:trPr>
          <w:trHeight w:val="554"/>
        </w:trPr>
        <w:tc>
          <w:tcPr>
            <w:tcW w:w="530" w:type="dxa"/>
          </w:tcPr>
          <w:p w:rsidR="007B065B" w:rsidRPr="007C052E" w:rsidRDefault="007B065B" w:rsidP="007C052E">
            <w:pPr>
              <w:spacing w:line="240" w:lineRule="auto"/>
              <w:ind w:left="33"/>
              <w:rPr>
                <w:sz w:val="18"/>
                <w:szCs w:val="22"/>
              </w:rPr>
            </w:pPr>
            <w:r w:rsidRPr="007C052E">
              <w:rPr>
                <w:sz w:val="18"/>
                <w:szCs w:val="22"/>
              </w:rPr>
              <w:t>8</w:t>
            </w:r>
          </w:p>
        </w:tc>
        <w:tc>
          <w:tcPr>
            <w:tcW w:w="1597" w:type="dxa"/>
          </w:tcPr>
          <w:p w:rsidR="007B065B" w:rsidRPr="007C052E" w:rsidRDefault="007B065B" w:rsidP="007C052E">
            <w:pPr>
              <w:rPr>
                <w:sz w:val="22"/>
                <w:szCs w:val="22"/>
              </w:rPr>
            </w:pPr>
            <w:r w:rsidRPr="007C052E">
              <w:rPr>
                <w:sz w:val="22"/>
                <w:szCs w:val="22"/>
              </w:rPr>
              <w:t>Schedule of Meetings</w:t>
            </w:r>
          </w:p>
        </w:tc>
        <w:tc>
          <w:tcPr>
            <w:tcW w:w="6565" w:type="dxa"/>
          </w:tcPr>
          <w:p w:rsidR="007B065B" w:rsidRPr="007C052E" w:rsidRDefault="007B065B" w:rsidP="007C052E">
            <w:pPr>
              <w:rPr>
                <w:sz w:val="22"/>
                <w:szCs w:val="22"/>
              </w:rPr>
            </w:pPr>
            <w:r w:rsidRPr="007C052E">
              <w:rPr>
                <w:sz w:val="22"/>
                <w:szCs w:val="22"/>
              </w:rPr>
              <w:t>The following Schedule was agreed, All meetings to take place 9am – 10.30am (Programme Board) and 11am-1pm (Dudley Town Board, ve</w:t>
            </w:r>
            <w:r w:rsidR="007C052E">
              <w:rPr>
                <w:sz w:val="22"/>
                <w:szCs w:val="22"/>
              </w:rPr>
              <w:t>nue to be agreed unless stated below:-</w:t>
            </w:r>
          </w:p>
          <w:p w:rsidR="007B065B" w:rsidRPr="007C052E" w:rsidRDefault="007B065B" w:rsidP="007C052E">
            <w:pPr>
              <w:rPr>
                <w:sz w:val="22"/>
                <w:szCs w:val="22"/>
              </w:rPr>
            </w:pPr>
          </w:p>
          <w:p w:rsidR="007B065B" w:rsidRPr="007C052E" w:rsidRDefault="007B065B" w:rsidP="007C052E">
            <w:pPr>
              <w:rPr>
                <w:sz w:val="22"/>
                <w:szCs w:val="22"/>
              </w:rPr>
            </w:pPr>
            <w:r w:rsidRPr="007C052E">
              <w:rPr>
                <w:sz w:val="22"/>
                <w:szCs w:val="22"/>
              </w:rPr>
              <w:t>21</w:t>
            </w:r>
            <w:r w:rsidRPr="007C052E">
              <w:rPr>
                <w:sz w:val="22"/>
                <w:szCs w:val="22"/>
                <w:vertAlign w:val="superscript"/>
              </w:rPr>
              <w:t>st</w:t>
            </w:r>
            <w:r w:rsidRPr="007C052E">
              <w:rPr>
                <w:sz w:val="22"/>
                <w:szCs w:val="22"/>
              </w:rPr>
              <w:t xml:space="preserve"> February 2020 – Committee Room 2, Dudley Council House</w:t>
            </w:r>
          </w:p>
          <w:p w:rsidR="007B065B" w:rsidRPr="007C052E" w:rsidRDefault="007B065B" w:rsidP="007C052E">
            <w:pPr>
              <w:rPr>
                <w:sz w:val="22"/>
                <w:szCs w:val="22"/>
              </w:rPr>
            </w:pPr>
            <w:r w:rsidRPr="007C052E">
              <w:rPr>
                <w:sz w:val="22"/>
                <w:szCs w:val="22"/>
              </w:rPr>
              <w:t>20</w:t>
            </w:r>
            <w:r w:rsidRPr="007C052E">
              <w:rPr>
                <w:sz w:val="22"/>
                <w:szCs w:val="22"/>
                <w:vertAlign w:val="superscript"/>
              </w:rPr>
              <w:t>th</w:t>
            </w:r>
            <w:r w:rsidRPr="007C052E">
              <w:rPr>
                <w:sz w:val="22"/>
                <w:szCs w:val="22"/>
              </w:rPr>
              <w:t xml:space="preserve"> March 2020</w:t>
            </w:r>
          </w:p>
          <w:p w:rsidR="007B065B" w:rsidRPr="007C052E" w:rsidRDefault="007B065B" w:rsidP="007C052E">
            <w:pPr>
              <w:rPr>
                <w:sz w:val="22"/>
                <w:szCs w:val="22"/>
              </w:rPr>
            </w:pPr>
            <w:r w:rsidRPr="007C052E">
              <w:rPr>
                <w:sz w:val="22"/>
                <w:szCs w:val="22"/>
              </w:rPr>
              <w:t>24</w:t>
            </w:r>
            <w:r w:rsidRPr="007C052E">
              <w:rPr>
                <w:sz w:val="22"/>
                <w:szCs w:val="22"/>
                <w:vertAlign w:val="superscript"/>
              </w:rPr>
              <w:t>th</w:t>
            </w:r>
            <w:r w:rsidRPr="007C052E">
              <w:rPr>
                <w:sz w:val="22"/>
                <w:szCs w:val="22"/>
              </w:rPr>
              <w:t xml:space="preserve"> April 2020</w:t>
            </w:r>
          </w:p>
          <w:p w:rsidR="007B065B" w:rsidRPr="007C052E" w:rsidRDefault="007B065B" w:rsidP="007C052E">
            <w:pPr>
              <w:rPr>
                <w:sz w:val="22"/>
                <w:szCs w:val="22"/>
              </w:rPr>
            </w:pPr>
            <w:r w:rsidRPr="007C052E">
              <w:rPr>
                <w:sz w:val="22"/>
                <w:szCs w:val="22"/>
              </w:rPr>
              <w:t>22</w:t>
            </w:r>
            <w:r w:rsidRPr="007C052E">
              <w:rPr>
                <w:sz w:val="22"/>
                <w:szCs w:val="22"/>
                <w:vertAlign w:val="superscript"/>
              </w:rPr>
              <w:t>nd</w:t>
            </w:r>
            <w:r w:rsidRPr="007C052E">
              <w:rPr>
                <w:sz w:val="22"/>
                <w:szCs w:val="22"/>
              </w:rPr>
              <w:t xml:space="preserve"> May 2020</w:t>
            </w:r>
          </w:p>
          <w:p w:rsidR="007B065B" w:rsidRPr="007C052E" w:rsidRDefault="007B065B" w:rsidP="007C052E">
            <w:pPr>
              <w:rPr>
                <w:sz w:val="22"/>
                <w:szCs w:val="22"/>
              </w:rPr>
            </w:pPr>
            <w:r w:rsidRPr="007C052E">
              <w:rPr>
                <w:sz w:val="22"/>
                <w:szCs w:val="22"/>
              </w:rPr>
              <w:t>19</w:t>
            </w:r>
            <w:r w:rsidRPr="007C052E">
              <w:rPr>
                <w:sz w:val="22"/>
                <w:szCs w:val="22"/>
                <w:vertAlign w:val="superscript"/>
              </w:rPr>
              <w:t>th</w:t>
            </w:r>
            <w:r w:rsidRPr="007C052E">
              <w:rPr>
                <w:sz w:val="22"/>
                <w:szCs w:val="22"/>
              </w:rPr>
              <w:t xml:space="preserve"> June 2020</w:t>
            </w:r>
          </w:p>
          <w:p w:rsidR="007B065B" w:rsidRPr="007C052E" w:rsidRDefault="007B065B" w:rsidP="007C052E">
            <w:pPr>
              <w:rPr>
                <w:sz w:val="22"/>
                <w:szCs w:val="22"/>
              </w:rPr>
            </w:pPr>
            <w:r w:rsidRPr="007C052E">
              <w:rPr>
                <w:sz w:val="22"/>
                <w:szCs w:val="22"/>
              </w:rPr>
              <w:t>24</w:t>
            </w:r>
            <w:r w:rsidRPr="007C052E">
              <w:rPr>
                <w:sz w:val="22"/>
                <w:szCs w:val="22"/>
                <w:vertAlign w:val="superscript"/>
              </w:rPr>
              <w:t>th</w:t>
            </w:r>
            <w:r w:rsidRPr="007C052E">
              <w:rPr>
                <w:sz w:val="22"/>
                <w:szCs w:val="22"/>
              </w:rPr>
              <w:t xml:space="preserve"> July 2020</w:t>
            </w:r>
          </w:p>
          <w:p w:rsidR="007B065B" w:rsidRPr="007C052E" w:rsidRDefault="007B065B" w:rsidP="007C052E">
            <w:pPr>
              <w:rPr>
                <w:sz w:val="22"/>
                <w:szCs w:val="22"/>
              </w:rPr>
            </w:pPr>
            <w:r w:rsidRPr="007C052E">
              <w:rPr>
                <w:sz w:val="22"/>
                <w:szCs w:val="22"/>
              </w:rPr>
              <w:t>21</w:t>
            </w:r>
            <w:r w:rsidRPr="007C052E">
              <w:rPr>
                <w:sz w:val="22"/>
                <w:szCs w:val="22"/>
                <w:vertAlign w:val="superscript"/>
              </w:rPr>
              <w:t>st</w:t>
            </w:r>
            <w:r w:rsidRPr="007C052E">
              <w:rPr>
                <w:sz w:val="22"/>
                <w:szCs w:val="22"/>
              </w:rPr>
              <w:t xml:space="preserve"> August 2020</w:t>
            </w:r>
          </w:p>
          <w:p w:rsidR="007B065B" w:rsidRPr="007C052E" w:rsidRDefault="007B065B" w:rsidP="007C052E">
            <w:pPr>
              <w:rPr>
                <w:sz w:val="22"/>
                <w:szCs w:val="22"/>
              </w:rPr>
            </w:pPr>
          </w:p>
        </w:tc>
        <w:tc>
          <w:tcPr>
            <w:tcW w:w="1226" w:type="dxa"/>
          </w:tcPr>
          <w:p w:rsidR="007B065B" w:rsidRPr="007C052E" w:rsidRDefault="007C052E" w:rsidP="007C052E">
            <w:pPr>
              <w:spacing w:after="160" w:line="259" w:lineRule="auto"/>
              <w:contextualSpacing/>
              <w:rPr>
                <w:sz w:val="22"/>
                <w:szCs w:val="22"/>
              </w:rPr>
            </w:pPr>
            <w:r>
              <w:rPr>
                <w:sz w:val="22"/>
                <w:szCs w:val="22"/>
              </w:rPr>
              <w:t>All</w:t>
            </w:r>
          </w:p>
        </w:tc>
      </w:tr>
    </w:tbl>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2F5FE8" w:rsidRDefault="002F5FE8" w:rsidP="007C052E">
      <w:pPr>
        <w:pStyle w:val="ListParagraph"/>
        <w:spacing w:line="240" w:lineRule="auto"/>
        <w:rPr>
          <w:sz w:val="28"/>
        </w:rPr>
      </w:pPr>
    </w:p>
    <w:p w:rsidR="00B417D5" w:rsidRPr="00C3222A" w:rsidRDefault="00B417D5" w:rsidP="002F5FE8">
      <w:pPr>
        <w:pStyle w:val="ListParagraph"/>
        <w:spacing w:line="240" w:lineRule="auto"/>
        <w:ind w:left="0"/>
        <w:jc w:val="center"/>
        <w:rPr>
          <w:sz w:val="28"/>
        </w:rPr>
      </w:pPr>
    </w:p>
    <w:sectPr w:rsidR="00B417D5" w:rsidRPr="00C3222A" w:rsidSect="002F5FE8">
      <w:footerReference w:type="default" r:id="rId9"/>
      <w:footerReference w:type="first" r:id="rId10"/>
      <w:pgSz w:w="11907" w:h="17010" w:code="9"/>
      <w:pgMar w:top="1135" w:right="850" w:bottom="709" w:left="1134" w:header="720" w:footer="17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01" w:rsidRDefault="00787601" w:rsidP="0021700C">
      <w:pPr>
        <w:spacing w:line="240" w:lineRule="auto"/>
      </w:pPr>
      <w:r>
        <w:separator/>
      </w:r>
    </w:p>
  </w:endnote>
  <w:endnote w:type="continuationSeparator" w:id="0">
    <w:p w:rsidR="00787601" w:rsidRDefault="00787601" w:rsidP="00217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E" w:rsidRPr="0005385E" w:rsidRDefault="002F5FE8" w:rsidP="00EE04AB">
    <w:pPr>
      <w:pStyle w:val="Footer"/>
      <w:rPr>
        <w:sz w:val="20"/>
      </w:rPr>
    </w:pPr>
    <w:r>
      <w:rPr>
        <w:noProof/>
        <w:lang w:eastAsia="en-GB"/>
      </w:rPr>
      <w:drawing>
        <wp:anchor distT="0" distB="0" distL="114300" distR="114300" simplePos="0" relativeHeight="251658240" behindDoc="0" locked="0" layoutInCell="1" allowOverlap="1">
          <wp:simplePos x="0" y="0"/>
          <wp:positionH relativeFrom="column">
            <wp:posOffset>508635</wp:posOffset>
          </wp:positionH>
          <wp:positionV relativeFrom="paragraph">
            <wp:posOffset>47625</wp:posOffset>
          </wp:positionV>
          <wp:extent cx="5028565" cy="1137043"/>
          <wp:effectExtent l="0" t="0" r="635"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8565" cy="1137043"/>
                  </a:xfrm>
                  <a:prstGeom prst="rect">
                    <a:avLst/>
                  </a:prstGeom>
                  <a:noFill/>
                </pic:spPr>
              </pic:pic>
            </a:graphicData>
          </a:graphic>
        </wp:anchor>
      </w:drawing>
    </w:r>
  </w:p>
  <w:p w:rsidR="0005385E" w:rsidRDefault="0005385E" w:rsidP="002F5F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E8" w:rsidRDefault="002F5FE8" w:rsidP="002F5FE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01" w:rsidRDefault="00787601" w:rsidP="0021700C">
      <w:pPr>
        <w:spacing w:line="240" w:lineRule="auto"/>
      </w:pPr>
      <w:r>
        <w:separator/>
      </w:r>
    </w:p>
  </w:footnote>
  <w:footnote w:type="continuationSeparator" w:id="0">
    <w:p w:rsidR="00787601" w:rsidRDefault="00787601" w:rsidP="002170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5F7"/>
    <w:multiLevelType w:val="hybridMultilevel"/>
    <w:tmpl w:val="00D8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586B"/>
    <w:multiLevelType w:val="hybridMultilevel"/>
    <w:tmpl w:val="9D48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E2C41"/>
    <w:multiLevelType w:val="hybridMultilevel"/>
    <w:tmpl w:val="B9DE2268"/>
    <w:lvl w:ilvl="0" w:tplc="58E6DFCC">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87729A"/>
    <w:multiLevelType w:val="hybridMultilevel"/>
    <w:tmpl w:val="94A044AA"/>
    <w:lvl w:ilvl="0" w:tplc="BD4449A2">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AD546D"/>
    <w:multiLevelType w:val="hybridMultilevel"/>
    <w:tmpl w:val="237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352A"/>
    <w:multiLevelType w:val="hybridMultilevel"/>
    <w:tmpl w:val="979A7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95000C"/>
    <w:multiLevelType w:val="hybridMultilevel"/>
    <w:tmpl w:val="D05E4F06"/>
    <w:lvl w:ilvl="0" w:tplc="03D4221E">
      <w:start w:val="1"/>
      <w:numFmt w:val="lowerLetter"/>
      <w:lvlText w:val="%1)"/>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A42ADE"/>
    <w:multiLevelType w:val="hybridMultilevel"/>
    <w:tmpl w:val="7808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B1A1E"/>
    <w:multiLevelType w:val="hybridMultilevel"/>
    <w:tmpl w:val="2EBA1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4512C8"/>
    <w:multiLevelType w:val="hybridMultilevel"/>
    <w:tmpl w:val="8B12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2E1B30"/>
    <w:multiLevelType w:val="hybridMultilevel"/>
    <w:tmpl w:val="754E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B0CEC"/>
    <w:multiLevelType w:val="hybridMultilevel"/>
    <w:tmpl w:val="BEAE92E8"/>
    <w:lvl w:ilvl="0" w:tplc="53704DE8">
      <w:start w:val="1"/>
      <w:numFmt w:val="lowerLetter"/>
      <w:lvlText w:val="%1)"/>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6A679E"/>
    <w:multiLevelType w:val="hybridMultilevel"/>
    <w:tmpl w:val="13BC7A00"/>
    <w:lvl w:ilvl="0" w:tplc="C2BADC8C">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A70D0D"/>
    <w:multiLevelType w:val="hybridMultilevel"/>
    <w:tmpl w:val="BBB21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083740"/>
    <w:multiLevelType w:val="hybridMultilevel"/>
    <w:tmpl w:val="116A7F86"/>
    <w:lvl w:ilvl="0" w:tplc="9C7EFE14">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CB43F7"/>
    <w:multiLevelType w:val="hybridMultilevel"/>
    <w:tmpl w:val="39C84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AD3942"/>
    <w:multiLevelType w:val="hybridMultilevel"/>
    <w:tmpl w:val="B7FE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9B25DB"/>
    <w:multiLevelType w:val="hybridMultilevel"/>
    <w:tmpl w:val="E47A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1625A"/>
    <w:multiLevelType w:val="hybridMultilevel"/>
    <w:tmpl w:val="C4F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15"/>
  </w:num>
  <w:num w:numId="5">
    <w:abstractNumId w:val="11"/>
  </w:num>
  <w:num w:numId="6">
    <w:abstractNumId w:val="12"/>
  </w:num>
  <w:num w:numId="7">
    <w:abstractNumId w:val="3"/>
  </w:num>
  <w:num w:numId="8">
    <w:abstractNumId w:val="14"/>
  </w:num>
  <w:num w:numId="9">
    <w:abstractNumId w:val="2"/>
  </w:num>
  <w:num w:numId="10">
    <w:abstractNumId w:val="7"/>
  </w:num>
  <w:num w:numId="11">
    <w:abstractNumId w:val="8"/>
  </w:num>
  <w:num w:numId="12">
    <w:abstractNumId w:val="18"/>
  </w:num>
  <w:num w:numId="13">
    <w:abstractNumId w:val="17"/>
  </w:num>
  <w:num w:numId="14">
    <w:abstractNumId w:val="4"/>
  </w:num>
  <w:num w:numId="15">
    <w:abstractNumId w:val="1"/>
  </w:num>
  <w:num w:numId="16">
    <w:abstractNumId w:val="16"/>
  </w:num>
  <w:num w:numId="17">
    <w:abstractNumId w:val="0"/>
  </w:num>
  <w:num w:numId="18">
    <w:abstractNumId w:val="10"/>
  </w:num>
  <w:num w:numId="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53"/>
    <w:rsid w:val="000004A5"/>
    <w:rsid w:val="00004A7E"/>
    <w:rsid w:val="00007D23"/>
    <w:rsid w:val="00010D12"/>
    <w:rsid w:val="00010EC8"/>
    <w:rsid w:val="00011F54"/>
    <w:rsid w:val="000153A4"/>
    <w:rsid w:val="000201D0"/>
    <w:rsid w:val="00021DF8"/>
    <w:rsid w:val="0003132C"/>
    <w:rsid w:val="000402D9"/>
    <w:rsid w:val="00045328"/>
    <w:rsid w:val="00047C87"/>
    <w:rsid w:val="00051491"/>
    <w:rsid w:val="00053556"/>
    <w:rsid w:val="0005385E"/>
    <w:rsid w:val="000543C2"/>
    <w:rsid w:val="00054B8A"/>
    <w:rsid w:val="000555EE"/>
    <w:rsid w:val="00055A94"/>
    <w:rsid w:val="0005687F"/>
    <w:rsid w:val="00060196"/>
    <w:rsid w:val="000602C3"/>
    <w:rsid w:val="0006048B"/>
    <w:rsid w:val="00060E3F"/>
    <w:rsid w:val="000610EF"/>
    <w:rsid w:val="00063809"/>
    <w:rsid w:val="00063CFC"/>
    <w:rsid w:val="00070007"/>
    <w:rsid w:val="00071F7A"/>
    <w:rsid w:val="00072DFA"/>
    <w:rsid w:val="0007560F"/>
    <w:rsid w:val="00076954"/>
    <w:rsid w:val="00080CB6"/>
    <w:rsid w:val="00082964"/>
    <w:rsid w:val="0008399A"/>
    <w:rsid w:val="000872F2"/>
    <w:rsid w:val="000900A8"/>
    <w:rsid w:val="00090C84"/>
    <w:rsid w:val="0009433E"/>
    <w:rsid w:val="00094836"/>
    <w:rsid w:val="00095970"/>
    <w:rsid w:val="000A22C0"/>
    <w:rsid w:val="000A3168"/>
    <w:rsid w:val="000A4B23"/>
    <w:rsid w:val="000A6CDC"/>
    <w:rsid w:val="000B25EF"/>
    <w:rsid w:val="000B3F10"/>
    <w:rsid w:val="000B4026"/>
    <w:rsid w:val="000B4CBD"/>
    <w:rsid w:val="000B762A"/>
    <w:rsid w:val="000C178C"/>
    <w:rsid w:val="000C1FAB"/>
    <w:rsid w:val="000C2239"/>
    <w:rsid w:val="000C5B30"/>
    <w:rsid w:val="000D0834"/>
    <w:rsid w:val="000D3CBC"/>
    <w:rsid w:val="000E0EA7"/>
    <w:rsid w:val="000E2AE6"/>
    <w:rsid w:val="000E3F72"/>
    <w:rsid w:val="000F3372"/>
    <w:rsid w:val="000F469F"/>
    <w:rsid w:val="0010010B"/>
    <w:rsid w:val="00100A48"/>
    <w:rsid w:val="0010125D"/>
    <w:rsid w:val="0010310B"/>
    <w:rsid w:val="00107C39"/>
    <w:rsid w:val="00110CC3"/>
    <w:rsid w:val="00112BF2"/>
    <w:rsid w:val="00117469"/>
    <w:rsid w:val="00117926"/>
    <w:rsid w:val="00117A2C"/>
    <w:rsid w:val="00121B41"/>
    <w:rsid w:val="00124BF5"/>
    <w:rsid w:val="00133506"/>
    <w:rsid w:val="001337C9"/>
    <w:rsid w:val="0013433F"/>
    <w:rsid w:val="00135C35"/>
    <w:rsid w:val="001410FF"/>
    <w:rsid w:val="00141C94"/>
    <w:rsid w:val="00142DAD"/>
    <w:rsid w:val="00150842"/>
    <w:rsid w:val="001515F6"/>
    <w:rsid w:val="001549CA"/>
    <w:rsid w:val="001664B9"/>
    <w:rsid w:val="00166D5D"/>
    <w:rsid w:val="00181072"/>
    <w:rsid w:val="001851B8"/>
    <w:rsid w:val="001863F1"/>
    <w:rsid w:val="001874B5"/>
    <w:rsid w:val="001930E7"/>
    <w:rsid w:val="00195877"/>
    <w:rsid w:val="001974A8"/>
    <w:rsid w:val="001A02A5"/>
    <w:rsid w:val="001A3930"/>
    <w:rsid w:val="001A5DA8"/>
    <w:rsid w:val="001A79EE"/>
    <w:rsid w:val="001B166F"/>
    <w:rsid w:val="001B20AF"/>
    <w:rsid w:val="001B3650"/>
    <w:rsid w:val="001C3818"/>
    <w:rsid w:val="001C7BCF"/>
    <w:rsid w:val="001D11C6"/>
    <w:rsid w:val="001D4C2C"/>
    <w:rsid w:val="001E0302"/>
    <w:rsid w:val="001E0E1C"/>
    <w:rsid w:val="001E23CB"/>
    <w:rsid w:val="001E4666"/>
    <w:rsid w:val="001E4B02"/>
    <w:rsid w:val="001E4E89"/>
    <w:rsid w:val="001E5DF9"/>
    <w:rsid w:val="001E6648"/>
    <w:rsid w:val="001F4BFD"/>
    <w:rsid w:val="0020044A"/>
    <w:rsid w:val="00203863"/>
    <w:rsid w:val="00205F80"/>
    <w:rsid w:val="00207577"/>
    <w:rsid w:val="00207717"/>
    <w:rsid w:val="00207A01"/>
    <w:rsid w:val="0021100D"/>
    <w:rsid w:val="00212064"/>
    <w:rsid w:val="00214333"/>
    <w:rsid w:val="00214E90"/>
    <w:rsid w:val="00216E9E"/>
    <w:rsid w:val="0021700C"/>
    <w:rsid w:val="00224AA4"/>
    <w:rsid w:val="0022678B"/>
    <w:rsid w:val="00235CA4"/>
    <w:rsid w:val="00241AD7"/>
    <w:rsid w:val="002554F3"/>
    <w:rsid w:val="00256321"/>
    <w:rsid w:val="00263AF6"/>
    <w:rsid w:val="00264277"/>
    <w:rsid w:val="00267EE3"/>
    <w:rsid w:val="002715E8"/>
    <w:rsid w:val="002718EB"/>
    <w:rsid w:val="0027562C"/>
    <w:rsid w:val="0027664B"/>
    <w:rsid w:val="00276D36"/>
    <w:rsid w:val="00276DD8"/>
    <w:rsid w:val="00277B0C"/>
    <w:rsid w:val="002815A9"/>
    <w:rsid w:val="00286397"/>
    <w:rsid w:val="0028682B"/>
    <w:rsid w:val="00290BA5"/>
    <w:rsid w:val="00291828"/>
    <w:rsid w:val="00294ABF"/>
    <w:rsid w:val="00295EBF"/>
    <w:rsid w:val="002A089F"/>
    <w:rsid w:val="002A1945"/>
    <w:rsid w:val="002A5FDC"/>
    <w:rsid w:val="002A6E2B"/>
    <w:rsid w:val="002A75A3"/>
    <w:rsid w:val="002B4511"/>
    <w:rsid w:val="002B4834"/>
    <w:rsid w:val="002C2484"/>
    <w:rsid w:val="002C266B"/>
    <w:rsid w:val="002C295D"/>
    <w:rsid w:val="002C62E5"/>
    <w:rsid w:val="002C6D29"/>
    <w:rsid w:val="002D3A8B"/>
    <w:rsid w:val="002D3E8C"/>
    <w:rsid w:val="002D7683"/>
    <w:rsid w:val="002E0EEB"/>
    <w:rsid w:val="002E13DA"/>
    <w:rsid w:val="002E297A"/>
    <w:rsid w:val="002F2900"/>
    <w:rsid w:val="002F5FE8"/>
    <w:rsid w:val="002F7326"/>
    <w:rsid w:val="003000B9"/>
    <w:rsid w:val="00301B41"/>
    <w:rsid w:val="00302D87"/>
    <w:rsid w:val="003041DE"/>
    <w:rsid w:val="00307682"/>
    <w:rsid w:val="00316853"/>
    <w:rsid w:val="00322277"/>
    <w:rsid w:val="003250AC"/>
    <w:rsid w:val="00325F69"/>
    <w:rsid w:val="00326396"/>
    <w:rsid w:val="00326519"/>
    <w:rsid w:val="0032739F"/>
    <w:rsid w:val="0033443C"/>
    <w:rsid w:val="00337F85"/>
    <w:rsid w:val="0034210F"/>
    <w:rsid w:val="00342F72"/>
    <w:rsid w:val="00343D12"/>
    <w:rsid w:val="00346372"/>
    <w:rsid w:val="003469D5"/>
    <w:rsid w:val="003512FA"/>
    <w:rsid w:val="00354E61"/>
    <w:rsid w:val="00360087"/>
    <w:rsid w:val="00365FE3"/>
    <w:rsid w:val="00372152"/>
    <w:rsid w:val="003759BE"/>
    <w:rsid w:val="0038161D"/>
    <w:rsid w:val="00385338"/>
    <w:rsid w:val="00387D6A"/>
    <w:rsid w:val="00393643"/>
    <w:rsid w:val="003A0BC5"/>
    <w:rsid w:val="003A0D0E"/>
    <w:rsid w:val="003A3341"/>
    <w:rsid w:val="003A387D"/>
    <w:rsid w:val="003A3C08"/>
    <w:rsid w:val="003A3F36"/>
    <w:rsid w:val="003A500F"/>
    <w:rsid w:val="003A51E8"/>
    <w:rsid w:val="003A6016"/>
    <w:rsid w:val="003A736A"/>
    <w:rsid w:val="003B0A39"/>
    <w:rsid w:val="003B156C"/>
    <w:rsid w:val="003B1992"/>
    <w:rsid w:val="003B2152"/>
    <w:rsid w:val="003B32CA"/>
    <w:rsid w:val="003B3762"/>
    <w:rsid w:val="003B3A00"/>
    <w:rsid w:val="003B616A"/>
    <w:rsid w:val="003C02E4"/>
    <w:rsid w:val="003C0DCD"/>
    <w:rsid w:val="003C1F24"/>
    <w:rsid w:val="003C3D2A"/>
    <w:rsid w:val="003C7E61"/>
    <w:rsid w:val="003D1855"/>
    <w:rsid w:val="003D21CF"/>
    <w:rsid w:val="003D3275"/>
    <w:rsid w:val="003D71FD"/>
    <w:rsid w:val="003E45AF"/>
    <w:rsid w:val="003E4874"/>
    <w:rsid w:val="003E6BDD"/>
    <w:rsid w:val="003F32AC"/>
    <w:rsid w:val="003F4056"/>
    <w:rsid w:val="0040523C"/>
    <w:rsid w:val="00410AD0"/>
    <w:rsid w:val="00412B41"/>
    <w:rsid w:val="00412FDC"/>
    <w:rsid w:val="0041306A"/>
    <w:rsid w:val="0041764C"/>
    <w:rsid w:val="004274B3"/>
    <w:rsid w:val="00427EEF"/>
    <w:rsid w:val="00427FA5"/>
    <w:rsid w:val="0043012D"/>
    <w:rsid w:val="0043372D"/>
    <w:rsid w:val="00434824"/>
    <w:rsid w:val="0043616C"/>
    <w:rsid w:val="0043622C"/>
    <w:rsid w:val="00436E59"/>
    <w:rsid w:val="00440999"/>
    <w:rsid w:val="00444625"/>
    <w:rsid w:val="004519E9"/>
    <w:rsid w:val="00451C9F"/>
    <w:rsid w:val="004564B7"/>
    <w:rsid w:val="0045703C"/>
    <w:rsid w:val="0046138C"/>
    <w:rsid w:val="00461DC3"/>
    <w:rsid w:val="004626D5"/>
    <w:rsid w:val="0047187B"/>
    <w:rsid w:val="00473346"/>
    <w:rsid w:val="00473A13"/>
    <w:rsid w:val="0047714E"/>
    <w:rsid w:val="004808D1"/>
    <w:rsid w:val="00482564"/>
    <w:rsid w:val="00483403"/>
    <w:rsid w:val="00483EEC"/>
    <w:rsid w:val="00486C02"/>
    <w:rsid w:val="00491C87"/>
    <w:rsid w:val="00497D39"/>
    <w:rsid w:val="004A0A77"/>
    <w:rsid w:val="004A32B4"/>
    <w:rsid w:val="004A59D8"/>
    <w:rsid w:val="004A5CA2"/>
    <w:rsid w:val="004A69C4"/>
    <w:rsid w:val="004B06DC"/>
    <w:rsid w:val="004B0C71"/>
    <w:rsid w:val="004B175C"/>
    <w:rsid w:val="004B2B06"/>
    <w:rsid w:val="004B30BF"/>
    <w:rsid w:val="004C4A88"/>
    <w:rsid w:val="004C6533"/>
    <w:rsid w:val="004D1DC2"/>
    <w:rsid w:val="004D7218"/>
    <w:rsid w:val="004E294A"/>
    <w:rsid w:val="004E40B8"/>
    <w:rsid w:val="004E436D"/>
    <w:rsid w:val="004E44B0"/>
    <w:rsid w:val="004E53B5"/>
    <w:rsid w:val="004F0474"/>
    <w:rsid w:val="004F168B"/>
    <w:rsid w:val="004F16F0"/>
    <w:rsid w:val="004F261A"/>
    <w:rsid w:val="0050078C"/>
    <w:rsid w:val="00501849"/>
    <w:rsid w:val="00501F01"/>
    <w:rsid w:val="00505040"/>
    <w:rsid w:val="005072DC"/>
    <w:rsid w:val="005112E2"/>
    <w:rsid w:val="005120AE"/>
    <w:rsid w:val="00515387"/>
    <w:rsid w:val="00517648"/>
    <w:rsid w:val="00517BE0"/>
    <w:rsid w:val="005214E1"/>
    <w:rsid w:val="00521C24"/>
    <w:rsid w:val="005221FB"/>
    <w:rsid w:val="00523D95"/>
    <w:rsid w:val="00525591"/>
    <w:rsid w:val="005273F8"/>
    <w:rsid w:val="00530316"/>
    <w:rsid w:val="005312EE"/>
    <w:rsid w:val="0053449A"/>
    <w:rsid w:val="00534DE8"/>
    <w:rsid w:val="00536103"/>
    <w:rsid w:val="0053644B"/>
    <w:rsid w:val="00540B07"/>
    <w:rsid w:val="0055405B"/>
    <w:rsid w:val="00561504"/>
    <w:rsid w:val="005634EC"/>
    <w:rsid w:val="005656AA"/>
    <w:rsid w:val="00565C37"/>
    <w:rsid w:val="00570FD5"/>
    <w:rsid w:val="005716E5"/>
    <w:rsid w:val="00571886"/>
    <w:rsid w:val="005722B8"/>
    <w:rsid w:val="0058087A"/>
    <w:rsid w:val="00583238"/>
    <w:rsid w:val="00583CE1"/>
    <w:rsid w:val="00584A0E"/>
    <w:rsid w:val="005868F8"/>
    <w:rsid w:val="00590592"/>
    <w:rsid w:val="005906FB"/>
    <w:rsid w:val="005907DA"/>
    <w:rsid w:val="00594AF2"/>
    <w:rsid w:val="005A5B02"/>
    <w:rsid w:val="005B4AAA"/>
    <w:rsid w:val="005B74A3"/>
    <w:rsid w:val="005B74FB"/>
    <w:rsid w:val="005C25FA"/>
    <w:rsid w:val="005C281C"/>
    <w:rsid w:val="005C30CB"/>
    <w:rsid w:val="005C659F"/>
    <w:rsid w:val="005C68A1"/>
    <w:rsid w:val="005D32AC"/>
    <w:rsid w:val="005D57B5"/>
    <w:rsid w:val="005E19B3"/>
    <w:rsid w:val="005E47DC"/>
    <w:rsid w:val="005E5B7B"/>
    <w:rsid w:val="005E7FAA"/>
    <w:rsid w:val="005F0E3B"/>
    <w:rsid w:val="005F2BB0"/>
    <w:rsid w:val="005F6C5B"/>
    <w:rsid w:val="005F7F56"/>
    <w:rsid w:val="006010DF"/>
    <w:rsid w:val="00601792"/>
    <w:rsid w:val="006042D4"/>
    <w:rsid w:val="00604D38"/>
    <w:rsid w:val="00604DE0"/>
    <w:rsid w:val="00605E6E"/>
    <w:rsid w:val="0061217E"/>
    <w:rsid w:val="0061315C"/>
    <w:rsid w:val="00615A5C"/>
    <w:rsid w:val="00616D99"/>
    <w:rsid w:val="00616DD0"/>
    <w:rsid w:val="006178D6"/>
    <w:rsid w:val="006226D9"/>
    <w:rsid w:val="00624ED9"/>
    <w:rsid w:val="006263BF"/>
    <w:rsid w:val="0062645E"/>
    <w:rsid w:val="00630C69"/>
    <w:rsid w:val="00633DA4"/>
    <w:rsid w:val="00640208"/>
    <w:rsid w:val="0065196C"/>
    <w:rsid w:val="0065436E"/>
    <w:rsid w:val="00656324"/>
    <w:rsid w:val="00663617"/>
    <w:rsid w:val="00666F71"/>
    <w:rsid w:val="00667CBF"/>
    <w:rsid w:val="006764E8"/>
    <w:rsid w:val="00683E11"/>
    <w:rsid w:val="00687204"/>
    <w:rsid w:val="0069279E"/>
    <w:rsid w:val="00692F42"/>
    <w:rsid w:val="006958A3"/>
    <w:rsid w:val="00696995"/>
    <w:rsid w:val="0069732D"/>
    <w:rsid w:val="006A0BAF"/>
    <w:rsid w:val="006A0D4C"/>
    <w:rsid w:val="006A38BF"/>
    <w:rsid w:val="006A4855"/>
    <w:rsid w:val="006A5538"/>
    <w:rsid w:val="006A6E66"/>
    <w:rsid w:val="006A76CD"/>
    <w:rsid w:val="006B4485"/>
    <w:rsid w:val="006C217C"/>
    <w:rsid w:val="006C3D91"/>
    <w:rsid w:val="006C636F"/>
    <w:rsid w:val="006C734D"/>
    <w:rsid w:val="006C7C4F"/>
    <w:rsid w:val="006D15F5"/>
    <w:rsid w:val="006D17E5"/>
    <w:rsid w:val="006D2ED9"/>
    <w:rsid w:val="006E05CE"/>
    <w:rsid w:val="006E0CB4"/>
    <w:rsid w:val="006E2772"/>
    <w:rsid w:val="006E4056"/>
    <w:rsid w:val="006E50B8"/>
    <w:rsid w:val="006F0224"/>
    <w:rsid w:val="006F0280"/>
    <w:rsid w:val="006F23A3"/>
    <w:rsid w:val="006F361A"/>
    <w:rsid w:val="006F5D6A"/>
    <w:rsid w:val="006F7D22"/>
    <w:rsid w:val="0070175C"/>
    <w:rsid w:val="007025DA"/>
    <w:rsid w:val="007026CA"/>
    <w:rsid w:val="00711544"/>
    <w:rsid w:val="0071188B"/>
    <w:rsid w:val="007120DA"/>
    <w:rsid w:val="00713C26"/>
    <w:rsid w:val="007144C4"/>
    <w:rsid w:val="00715FE7"/>
    <w:rsid w:val="007165AD"/>
    <w:rsid w:val="00720909"/>
    <w:rsid w:val="007227C7"/>
    <w:rsid w:val="00722A68"/>
    <w:rsid w:val="00722E90"/>
    <w:rsid w:val="007244F3"/>
    <w:rsid w:val="00724F66"/>
    <w:rsid w:val="00725182"/>
    <w:rsid w:val="00727ACF"/>
    <w:rsid w:val="00727B45"/>
    <w:rsid w:val="007318AD"/>
    <w:rsid w:val="0073247B"/>
    <w:rsid w:val="007346A3"/>
    <w:rsid w:val="00734E25"/>
    <w:rsid w:val="00756943"/>
    <w:rsid w:val="00766709"/>
    <w:rsid w:val="007673B3"/>
    <w:rsid w:val="00771233"/>
    <w:rsid w:val="007759C3"/>
    <w:rsid w:val="00784D09"/>
    <w:rsid w:val="007873DF"/>
    <w:rsid w:val="00787601"/>
    <w:rsid w:val="00787C29"/>
    <w:rsid w:val="00795426"/>
    <w:rsid w:val="0079663F"/>
    <w:rsid w:val="00796BC5"/>
    <w:rsid w:val="007A0F08"/>
    <w:rsid w:val="007A102D"/>
    <w:rsid w:val="007A409D"/>
    <w:rsid w:val="007A4858"/>
    <w:rsid w:val="007B00ED"/>
    <w:rsid w:val="007B065B"/>
    <w:rsid w:val="007B14EB"/>
    <w:rsid w:val="007B172A"/>
    <w:rsid w:val="007B38FB"/>
    <w:rsid w:val="007B3F86"/>
    <w:rsid w:val="007B4216"/>
    <w:rsid w:val="007B774D"/>
    <w:rsid w:val="007C052E"/>
    <w:rsid w:val="007C08F5"/>
    <w:rsid w:val="007C167A"/>
    <w:rsid w:val="007C41D9"/>
    <w:rsid w:val="007C54CC"/>
    <w:rsid w:val="007C6DB6"/>
    <w:rsid w:val="007C7E3A"/>
    <w:rsid w:val="007D0E4C"/>
    <w:rsid w:val="007D478C"/>
    <w:rsid w:val="007D5543"/>
    <w:rsid w:val="007D5F59"/>
    <w:rsid w:val="007D74AB"/>
    <w:rsid w:val="007E03A2"/>
    <w:rsid w:val="007E0969"/>
    <w:rsid w:val="007E68AD"/>
    <w:rsid w:val="007F0A2B"/>
    <w:rsid w:val="007F1AA5"/>
    <w:rsid w:val="007F2386"/>
    <w:rsid w:val="007F38B6"/>
    <w:rsid w:val="007F7E5A"/>
    <w:rsid w:val="008009DA"/>
    <w:rsid w:val="00803A98"/>
    <w:rsid w:val="00804834"/>
    <w:rsid w:val="00806911"/>
    <w:rsid w:val="00806CBD"/>
    <w:rsid w:val="00810700"/>
    <w:rsid w:val="00810E93"/>
    <w:rsid w:val="00814A91"/>
    <w:rsid w:val="00814B24"/>
    <w:rsid w:val="00816584"/>
    <w:rsid w:val="008252B9"/>
    <w:rsid w:val="008408B2"/>
    <w:rsid w:val="00840956"/>
    <w:rsid w:val="008477A3"/>
    <w:rsid w:val="00855040"/>
    <w:rsid w:val="008574BB"/>
    <w:rsid w:val="00860738"/>
    <w:rsid w:val="00862A5D"/>
    <w:rsid w:val="00865342"/>
    <w:rsid w:val="00867101"/>
    <w:rsid w:val="00870CBC"/>
    <w:rsid w:val="00881392"/>
    <w:rsid w:val="008845F5"/>
    <w:rsid w:val="008852E8"/>
    <w:rsid w:val="00893A11"/>
    <w:rsid w:val="008958FD"/>
    <w:rsid w:val="008A0CEC"/>
    <w:rsid w:val="008A10FF"/>
    <w:rsid w:val="008B08C5"/>
    <w:rsid w:val="008B1ABB"/>
    <w:rsid w:val="008C50FF"/>
    <w:rsid w:val="008D4D84"/>
    <w:rsid w:val="008D5ED5"/>
    <w:rsid w:val="008E474D"/>
    <w:rsid w:val="008E6BC1"/>
    <w:rsid w:val="008F0789"/>
    <w:rsid w:val="008F487E"/>
    <w:rsid w:val="008F7033"/>
    <w:rsid w:val="008F7257"/>
    <w:rsid w:val="00900E02"/>
    <w:rsid w:val="00904E74"/>
    <w:rsid w:val="0090761D"/>
    <w:rsid w:val="00910AE7"/>
    <w:rsid w:val="0091177B"/>
    <w:rsid w:val="00913C46"/>
    <w:rsid w:val="009216C6"/>
    <w:rsid w:val="00922BBF"/>
    <w:rsid w:val="009249A4"/>
    <w:rsid w:val="0092597D"/>
    <w:rsid w:val="009268F4"/>
    <w:rsid w:val="0093328F"/>
    <w:rsid w:val="00933A0F"/>
    <w:rsid w:val="009428B4"/>
    <w:rsid w:val="00943989"/>
    <w:rsid w:val="00944425"/>
    <w:rsid w:val="009457A3"/>
    <w:rsid w:val="00945A53"/>
    <w:rsid w:val="00947174"/>
    <w:rsid w:val="009501D6"/>
    <w:rsid w:val="0095175A"/>
    <w:rsid w:val="00952657"/>
    <w:rsid w:val="00953594"/>
    <w:rsid w:val="00957E38"/>
    <w:rsid w:val="009610B7"/>
    <w:rsid w:val="00963D0B"/>
    <w:rsid w:val="0096613D"/>
    <w:rsid w:val="00966EAF"/>
    <w:rsid w:val="0096795A"/>
    <w:rsid w:val="009729CB"/>
    <w:rsid w:val="009738D3"/>
    <w:rsid w:val="0097600D"/>
    <w:rsid w:val="00976289"/>
    <w:rsid w:val="009913FF"/>
    <w:rsid w:val="00994F9E"/>
    <w:rsid w:val="009958C0"/>
    <w:rsid w:val="00996A2B"/>
    <w:rsid w:val="00997518"/>
    <w:rsid w:val="009A0057"/>
    <w:rsid w:val="009A2E0C"/>
    <w:rsid w:val="009B009A"/>
    <w:rsid w:val="009B0C41"/>
    <w:rsid w:val="009B152F"/>
    <w:rsid w:val="009B64FE"/>
    <w:rsid w:val="009B7304"/>
    <w:rsid w:val="009C2692"/>
    <w:rsid w:val="009C2865"/>
    <w:rsid w:val="009D554B"/>
    <w:rsid w:val="009D5B27"/>
    <w:rsid w:val="009D665E"/>
    <w:rsid w:val="009D7D57"/>
    <w:rsid w:val="009E0003"/>
    <w:rsid w:val="009E2912"/>
    <w:rsid w:val="009E759E"/>
    <w:rsid w:val="009F0E9D"/>
    <w:rsid w:val="009F37DD"/>
    <w:rsid w:val="009F3CAF"/>
    <w:rsid w:val="009F4022"/>
    <w:rsid w:val="009F6362"/>
    <w:rsid w:val="009F728E"/>
    <w:rsid w:val="00A00D25"/>
    <w:rsid w:val="00A02F9D"/>
    <w:rsid w:val="00A03CAE"/>
    <w:rsid w:val="00A10F3B"/>
    <w:rsid w:val="00A11011"/>
    <w:rsid w:val="00A13FB7"/>
    <w:rsid w:val="00A16F57"/>
    <w:rsid w:val="00A210A9"/>
    <w:rsid w:val="00A22768"/>
    <w:rsid w:val="00A228E0"/>
    <w:rsid w:val="00A2311C"/>
    <w:rsid w:val="00A24C0A"/>
    <w:rsid w:val="00A25708"/>
    <w:rsid w:val="00A25F3D"/>
    <w:rsid w:val="00A3135B"/>
    <w:rsid w:val="00A33148"/>
    <w:rsid w:val="00A33F86"/>
    <w:rsid w:val="00A35B25"/>
    <w:rsid w:val="00A36783"/>
    <w:rsid w:val="00A36907"/>
    <w:rsid w:val="00A42E36"/>
    <w:rsid w:val="00A45E85"/>
    <w:rsid w:val="00A47250"/>
    <w:rsid w:val="00A5130B"/>
    <w:rsid w:val="00A51CEF"/>
    <w:rsid w:val="00A60789"/>
    <w:rsid w:val="00A624FB"/>
    <w:rsid w:val="00A62BB5"/>
    <w:rsid w:val="00A657F3"/>
    <w:rsid w:val="00A72092"/>
    <w:rsid w:val="00A723A3"/>
    <w:rsid w:val="00A74B6A"/>
    <w:rsid w:val="00A74FE3"/>
    <w:rsid w:val="00A75606"/>
    <w:rsid w:val="00A771A2"/>
    <w:rsid w:val="00A77BA5"/>
    <w:rsid w:val="00A801F6"/>
    <w:rsid w:val="00A80DD5"/>
    <w:rsid w:val="00A8259E"/>
    <w:rsid w:val="00A93B26"/>
    <w:rsid w:val="00A95174"/>
    <w:rsid w:val="00A95643"/>
    <w:rsid w:val="00A97F07"/>
    <w:rsid w:val="00AA0C51"/>
    <w:rsid w:val="00AA15A4"/>
    <w:rsid w:val="00AA4681"/>
    <w:rsid w:val="00AA53CB"/>
    <w:rsid w:val="00AA6211"/>
    <w:rsid w:val="00AA7155"/>
    <w:rsid w:val="00AB00BB"/>
    <w:rsid w:val="00AB10D4"/>
    <w:rsid w:val="00AB1872"/>
    <w:rsid w:val="00AB2DBC"/>
    <w:rsid w:val="00AC3FD2"/>
    <w:rsid w:val="00AC74AF"/>
    <w:rsid w:val="00AD2F38"/>
    <w:rsid w:val="00AD3CD5"/>
    <w:rsid w:val="00AD5FB6"/>
    <w:rsid w:val="00AE2CF6"/>
    <w:rsid w:val="00AE2F8A"/>
    <w:rsid w:val="00AE4ABE"/>
    <w:rsid w:val="00AE6229"/>
    <w:rsid w:val="00AE7BD5"/>
    <w:rsid w:val="00AF0439"/>
    <w:rsid w:val="00AF207A"/>
    <w:rsid w:val="00AF3A5A"/>
    <w:rsid w:val="00AF3C28"/>
    <w:rsid w:val="00B05DC8"/>
    <w:rsid w:val="00B076F7"/>
    <w:rsid w:val="00B116E6"/>
    <w:rsid w:val="00B14216"/>
    <w:rsid w:val="00B14EDE"/>
    <w:rsid w:val="00B16EDB"/>
    <w:rsid w:val="00B205C0"/>
    <w:rsid w:val="00B26BE6"/>
    <w:rsid w:val="00B3296B"/>
    <w:rsid w:val="00B337AA"/>
    <w:rsid w:val="00B342DA"/>
    <w:rsid w:val="00B40EFB"/>
    <w:rsid w:val="00B417D5"/>
    <w:rsid w:val="00B434A5"/>
    <w:rsid w:val="00B43749"/>
    <w:rsid w:val="00B44053"/>
    <w:rsid w:val="00B44EE5"/>
    <w:rsid w:val="00B56F07"/>
    <w:rsid w:val="00B62C3A"/>
    <w:rsid w:val="00B635CD"/>
    <w:rsid w:val="00B63C31"/>
    <w:rsid w:val="00B7289F"/>
    <w:rsid w:val="00B74762"/>
    <w:rsid w:val="00B7682C"/>
    <w:rsid w:val="00B83B00"/>
    <w:rsid w:val="00B86E5D"/>
    <w:rsid w:val="00B86EF6"/>
    <w:rsid w:val="00B9142F"/>
    <w:rsid w:val="00B91522"/>
    <w:rsid w:val="00B94CF2"/>
    <w:rsid w:val="00B9514B"/>
    <w:rsid w:val="00BA4AC1"/>
    <w:rsid w:val="00BA6C30"/>
    <w:rsid w:val="00BA6E3D"/>
    <w:rsid w:val="00BA7E7E"/>
    <w:rsid w:val="00BB03DB"/>
    <w:rsid w:val="00BB08A0"/>
    <w:rsid w:val="00BB1DDB"/>
    <w:rsid w:val="00BB28DB"/>
    <w:rsid w:val="00BB459E"/>
    <w:rsid w:val="00BB5913"/>
    <w:rsid w:val="00BC1692"/>
    <w:rsid w:val="00BC7657"/>
    <w:rsid w:val="00BD0C1D"/>
    <w:rsid w:val="00BD0ED0"/>
    <w:rsid w:val="00BD1C00"/>
    <w:rsid w:val="00BD5D92"/>
    <w:rsid w:val="00BD729C"/>
    <w:rsid w:val="00BE1F37"/>
    <w:rsid w:val="00BE39C8"/>
    <w:rsid w:val="00BE4495"/>
    <w:rsid w:val="00BE4537"/>
    <w:rsid w:val="00BE520E"/>
    <w:rsid w:val="00BE5242"/>
    <w:rsid w:val="00BE6AF4"/>
    <w:rsid w:val="00BF0089"/>
    <w:rsid w:val="00BF14DB"/>
    <w:rsid w:val="00BF2497"/>
    <w:rsid w:val="00BF7305"/>
    <w:rsid w:val="00C017E4"/>
    <w:rsid w:val="00C01FC7"/>
    <w:rsid w:val="00C021E2"/>
    <w:rsid w:val="00C203B8"/>
    <w:rsid w:val="00C2079F"/>
    <w:rsid w:val="00C21A17"/>
    <w:rsid w:val="00C22C6B"/>
    <w:rsid w:val="00C3222A"/>
    <w:rsid w:val="00C3367B"/>
    <w:rsid w:val="00C41E90"/>
    <w:rsid w:val="00C41ED8"/>
    <w:rsid w:val="00C4394D"/>
    <w:rsid w:val="00C50A12"/>
    <w:rsid w:val="00C53B15"/>
    <w:rsid w:val="00C5563E"/>
    <w:rsid w:val="00C60CD0"/>
    <w:rsid w:val="00C60FC0"/>
    <w:rsid w:val="00C70B99"/>
    <w:rsid w:val="00C75404"/>
    <w:rsid w:val="00C77A19"/>
    <w:rsid w:val="00C8420A"/>
    <w:rsid w:val="00C86301"/>
    <w:rsid w:val="00C867C1"/>
    <w:rsid w:val="00C87358"/>
    <w:rsid w:val="00C90943"/>
    <w:rsid w:val="00C92C99"/>
    <w:rsid w:val="00CA3986"/>
    <w:rsid w:val="00CA3BEE"/>
    <w:rsid w:val="00CA4FED"/>
    <w:rsid w:val="00CA5DA1"/>
    <w:rsid w:val="00CB3DDA"/>
    <w:rsid w:val="00CB7594"/>
    <w:rsid w:val="00CB7882"/>
    <w:rsid w:val="00CC331C"/>
    <w:rsid w:val="00CC5365"/>
    <w:rsid w:val="00CD5654"/>
    <w:rsid w:val="00CE3C6C"/>
    <w:rsid w:val="00CE6D35"/>
    <w:rsid w:val="00CF0503"/>
    <w:rsid w:val="00CF092E"/>
    <w:rsid w:val="00CF66A3"/>
    <w:rsid w:val="00D04CAD"/>
    <w:rsid w:val="00D067CE"/>
    <w:rsid w:val="00D06CF5"/>
    <w:rsid w:val="00D07958"/>
    <w:rsid w:val="00D10983"/>
    <w:rsid w:val="00D10E6C"/>
    <w:rsid w:val="00D12454"/>
    <w:rsid w:val="00D12994"/>
    <w:rsid w:val="00D12DB0"/>
    <w:rsid w:val="00D1435F"/>
    <w:rsid w:val="00D200AC"/>
    <w:rsid w:val="00D22392"/>
    <w:rsid w:val="00D24964"/>
    <w:rsid w:val="00D24D8E"/>
    <w:rsid w:val="00D329D2"/>
    <w:rsid w:val="00D3685F"/>
    <w:rsid w:val="00D406C2"/>
    <w:rsid w:val="00D42F8B"/>
    <w:rsid w:val="00D4331C"/>
    <w:rsid w:val="00D44EAF"/>
    <w:rsid w:val="00D46DC2"/>
    <w:rsid w:val="00D5060C"/>
    <w:rsid w:val="00D717BA"/>
    <w:rsid w:val="00D71B42"/>
    <w:rsid w:val="00D74B91"/>
    <w:rsid w:val="00D80D7F"/>
    <w:rsid w:val="00D817F8"/>
    <w:rsid w:val="00D82E39"/>
    <w:rsid w:val="00D839BA"/>
    <w:rsid w:val="00D857EE"/>
    <w:rsid w:val="00D87332"/>
    <w:rsid w:val="00D9194A"/>
    <w:rsid w:val="00D93013"/>
    <w:rsid w:val="00D93179"/>
    <w:rsid w:val="00D934F4"/>
    <w:rsid w:val="00D93A53"/>
    <w:rsid w:val="00D96C6A"/>
    <w:rsid w:val="00DA11A9"/>
    <w:rsid w:val="00DA1723"/>
    <w:rsid w:val="00DA35B0"/>
    <w:rsid w:val="00DA599A"/>
    <w:rsid w:val="00DA7CA3"/>
    <w:rsid w:val="00DB112A"/>
    <w:rsid w:val="00DB3759"/>
    <w:rsid w:val="00DB3B6A"/>
    <w:rsid w:val="00DB4414"/>
    <w:rsid w:val="00DB58C6"/>
    <w:rsid w:val="00DC0907"/>
    <w:rsid w:val="00DD258F"/>
    <w:rsid w:val="00DD59E3"/>
    <w:rsid w:val="00DD5FA0"/>
    <w:rsid w:val="00DD6434"/>
    <w:rsid w:val="00DE1646"/>
    <w:rsid w:val="00DE29D0"/>
    <w:rsid w:val="00DE44F4"/>
    <w:rsid w:val="00DE5B71"/>
    <w:rsid w:val="00DE6518"/>
    <w:rsid w:val="00DE78F1"/>
    <w:rsid w:val="00DF5C93"/>
    <w:rsid w:val="00E00141"/>
    <w:rsid w:val="00E007AC"/>
    <w:rsid w:val="00E00B79"/>
    <w:rsid w:val="00E0216A"/>
    <w:rsid w:val="00E07DBC"/>
    <w:rsid w:val="00E10FD1"/>
    <w:rsid w:val="00E12D84"/>
    <w:rsid w:val="00E12F35"/>
    <w:rsid w:val="00E160FA"/>
    <w:rsid w:val="00E207D3"/>
    <w:rsid w:val="00E22583"/>
    <w:rsid w:val="00E3066A"/>
    <w:rsid w:val="00E33E27"/>
    <w:rsid w:val="00E41571"/>
    <w:rsid w:val="00E44C3D"/>
    <w:rsid w:val="00E45775"/>
    <w:rsid w:val="00E50057"/>
    <w:rsid w:val="00E51851"/>
    <w:rsid w:val="00E53054"/>
    <w:rsid w:val="00E54900"/>
    <w:rsid w:val="00E558C3"/>
    <w:rsid w:val="00E6091D"/>
    <w:rsid w:val="00E62E71"/>
    <w:rsid w:val="00E65275"/>
    <w:rsid w:val="00E65B40"/>
    <w:rsid w:val="00E66312"/>
    <w:rsid w:val="00E663FF"/>
    <w:rsid w:val="00E66655"/>
    <w:rsid w:val="00E75AA4"/>
    <w:rsid w:val="00E76E9B"/>
    <w:rsid w:val="00E77AF6"/>
    <w:rsid w:val="00E83BCB"/>
    <w:rsid w:val="00E869F3"/>
    <w:rsid w:val="00E87E94"/>
    <w:rsid w:val="00E91640"/>
    <w:rsid w:val="00E91E0C"/>
    <w:rsid w:val="00E92965"/>
    <w:rsid w:val="00E968CB"/>
    <w:rsid w:val="00E976FE"/>
    <w:rsid w:val="00EA267F"/>
    <w:rsid w:val="00EB01C4"/>
    <w:rsid w:val="00EB1927"/>
    <w:rsid w:val="00EC00B3"/>
    <w:rsid w:val="00EC6D77"/>
    <w:rsid w:val="00EC6E28"/>
    <w:rsid w:val="00EC6E8A"/>
    <w:rsid w:val="00ED25AB"/>
    <w:rsid w:val="00ED4484"/>
    <w:rsid w:val="00ED6BEB"/>
    <w:rsid w:val="00EE04AB"/>
    <w:rsid w:val="00EE39FA"/>
    <w:rsid w:val="00EE6DDC"/>
    <w:rsid w:val="00EF1C4F"/>
    <w:rsid w:val="00EF268D"/>
    <w:rsid w:val="00EF2F0F"/>
    <w:rsid w:val="00EF63A0"/>
    <w:rsid w:val="00F02BFB"/>
    <w:rsid w:val="00F04A41"/>
    <w:rsid w:val="00F0636D"/>
    <w:rsid w:val="00F108D3"/>
    <w:rsid w:val="00F150C4"/>
    <w:rsid w:val="00F15307"/>
    <w:rsid w:val="00F15C18"/>
    <w:rsid w:val="00F16189"/>
    <w:rsid w:val="00F322EB"/>
    <w:rsid w:val="00F325E4"/>
    <w:rsid w:val="00F33E70"/>
    <w:rsid w:val="00F3719E"/>
    <w:rsid w:val="00F439AF"/>
    <w:rsid w:val="00F456F2"/>
    <w:rsid w:val="00F533C2"/>
    <w:rsid w:val="00F55152"/>
    <w:rsid w:val="00F5768B"/>
    <w:rsid w:val="00F62F6D"/>
    <w:rsid w:val="00F6539B"/>
    <w:rsid w:val="00F67712"/>
    <w:rsid w:val="00F679AC"/>
    <w:rsid w:val="00F67F1A"/>
    <w:rsid w:val="00F82162"/>
    <w:rsid w:val="00F83D52"/>
    <w:rsid w:val="00F95B09"/>
    <w:rsid w:val="00F96B68"/>
    <w:rsid w:val="00FA29C1"/>
    <w:rsid w:val="00FA3895"/>
    <w:rsid w:val="00FA5A16"/>
    <w:rsid w:val="00FB09A0"/>
    <w:rsid w:val="00FB2085"/>
    <w:rsid w:val="00FB7783"/>
    <w:rsid w:val="00FC168D"/>
    <w:rsid w:val="00FC2A4B"/>
    <w:rsid w:val="00FC4AA3"/>
    <w:rsid w:val="00FD147B"/>
    <w:rsid w:val="00FD2019"/>
    <w:rsid w:val="00FD57C9"/>
    <w:rsid w:val="00FE042E"/>
    <w:rsid w:val="00FE0FE2"/>
    <w:rsid w:val="00FE3372"/>
    <w:rsid w:val="00FF554B"/>
    <w:rsid w:val="00FF65A3"/>
    <w:rsid w:val="00FF78C2"/>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D221E8E-3949-4F41-A1BF-740CD602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53"/>
    <w:pPr>
      <w:spacing w:line="288" w:lineRule="auto"/>
    </w:pPr>
    <w:rPr>
      <w:rFonts w:ascii="Arial" w:eastAsia="Times New Roman" w:hAnsi="Arial"/>
      <w:sz w:val="24"/>
      <w:lang w:eastAsia="en-US"/>
    </w:rPr>
  </w:style>
  <w:style w:type="paragraph" w:styleId="Heading2">
    <w:name w:val="heading 2"/>
    <w:aliases w:val="Sub Titles"/>
    <w:basedOn w:val="Normal"/>
    <w:next w:val="Normal"/>
    <w:link w:val="Heading2Char"/>
    <w:qFormat/>
    <w:rsid w:val="00316853"/>
    <w:pPr>
      <w:keepNext/>
      <w:spacing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Titles Char"/>
    <w:basedOn w:val="DefaultParagraphFont"/>
    <w:link w:val="Heading2"/>
    <w:rsid w:val="00316853"/>
    <w:rPr>
      <w:rFonts w:ascii="Arial" w:eastAsia="Times New Roman" w:hAnsi="Arial" w:cs="Times New Roman"/>
      <w:b/>
      <w:sz w:val="24"/>
      <w:szCs w:val="20"/>
    </w:rPr>
  </w:style>
  <w:style w:type="paragraph" w:customStyle="1" w:styleId="MainBodyText">
    <w:name w:val="Main Body Text"/>
    <w:basedOn w:val="Normal"/>
    <w:rsid w:val="00316853"/>
    <w:pPr>
      <w:jc w:val="both"/>
    </w:pPr>
    <w:rPr>
      <w:spacing w:val="-2"/>
    </w:rPr>
  </w:style>
  <w:style w:type="paragraph" w:customStyle="1" w:styleId="Headeraddress">
    <w:name w:val="Header address"/>
    <w:basedOn w:val="Normal"/>
    <w:rsid w:val="00316853"/>
    <w:rPr>
      <w:sz w:val="20"/>
    </w:rPr>
  </w:style>
  <w:style w:type="paragraph" w:styleId="ListParagraph">
    <w:name w:val="List Paragraph"/>
    <w:basedOn w:val="Normal"/>
    <w:uiPriority w:val="34"/>
    <w:qFormat/>
    <w:rsid w:val="00316853"/>
    <w:pPr>
      <w:ind w:left="720"/>
    </w:pPr>
  </w:style>
  <w:style w:type="character" w:styleId="Hyperlink">
    <w:name w:val="Hyperlink"/>
    <w:basedOn w:val="DefaultParagraphFont"/>
    <w:uiPriority w:val="99"/>
    <w:unhideWhenUsed/>
    <w:rsid w:val="006D2ED9"/>
    <w:rPr>
      <w:color w:val="0000FF"/>
      <w:u w:val="single"/>
    </w:rPr>
  </w:style>
  <w:style w:type="character" w:styleId="FollowedHyperlink">
    <w:name w:val="FollowedHyperlink"/>
    <w:basedOn w:val="DefaultParagraphFont"/>
    <w:uiPriority w:val="99"/>
    <w:semiHidden/>
    <w:unhideWhenUsed/>
    <w:rsid w:val="003A0D0E"/>
    <w:rPr>
      <w:color w:val="800080"/>
      <w:u w:val="single"/>
    </w:rPr>
  </w:style>
  <w:style w:type="table" w:styleId="TableGrid">
    <w:name w:val="Table Grid"/>
    <w:basedOn w:val="TableNormal"/>
    <w:uiPriority w:val="59"/>
    <w:rsid w:val="001E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00C"/>
    <w:pPr>
      <w:tabs>
        <w:tab w:val="center" w:pos="4513"/>
        <w:tab w:val="right" w:pos="9026"/>
      </w:tabs>
      <w:spacing w:line="240" w:lineRule="auto"/>
    </w:pPr>
  </w:style>
  <w:style w:type="character" w:customStyle="1" w:styleId="HeaderChar">
    <w:name w:val="Header Char"/>
    <w:basedOn w:val="DefaultParagraphFont"/>
    <w:link w:val="Header"/>
    <w:uiPriority w:val="99"/>
    <w:rsid w:val="0021700C"/>
    <w:rPr>
      <w:rFonts w:ascii="Arial" w:eastAsia="Times New Roman" w:hAnsi="Arial" w:cs="Times New Roman"/>
      <w:sz w:val="24"/>
      <w:szCs w:val="20"/>
    </w:rPr>
  </w:style>
  <w:style w:type="paragraph" w:styleId="Footer">
    <w:name w:val="footer"/>
    <w:basedOn w:val="Normal"/>
    <w:link w:val="FooterChar"/>
    <w:uiPriority w:val="99"/>
    <w:unhideWhenUsed/>
    <w:rsid w:val="0021700C"/>
    <w:pPr>
      <w:tabs>
        <w:tab w:val="center" w:pos="4513"/>
        <w:tab w:val="right" w:pos="9026"/>
      </w:tabs>
      <w:spacing w:line="240" w:lineRule="auto"/>
    </w:pPr>
  </w:style>
  <w:style w:type="character" w:customStyle="1" w:styleId="FooterChar">
    <w:name w:val="Footer Char"/>
    <w:basedOn w:val="DefaultParagraphFont"/>
    <w:link w:val="Footer"/>
    <w:uiPriority w:val="99"/>
    <w:rsid w:val="0021700C"/>
    <w:rPr>
      <w:rFonts w:ascii="Arial" w:eastAsia="Times New Roman" w:hAnsi="Arial" w:cs="Times New Roman"/>
      <w:sz w:val="24"/>
      <w:szCs w:val="20"/>
    </w:rPr>
  </w:style>
  <w:style w:type="paragraph" w:styleId="BodyText2">
    <w:name w:val="Body Text 2"/>
    <w:basedOn w:val="Normal"/>
    <w:link w:val="BodyText2Char"/>
    <w:semiHidden/>
    <w:rsid w:val="00F67F1A"/>
    <w:pPr>
      <w:spacing w:line="240" w:lineRule="auto"/>
    </w:pPr>
    <w:rPr>
      <w:rFonts w:cs="Arial"/>
      <w:sz w:val="21"/>
      <w:szCs w:val="21"/>
    </w:rPr>
  </w:style>
  <w:style w:type="character" w:customStyle="1" w:styleId="BodyText2Char">
    <w:name w:val="Body Text 2 Char"/>
    <w:basedOn w:val="DefaultParagraphFont"/>
    <w:link w:val="BodyText2"/>
    <w:semiHidden/>
    <w:rsid w:val="00F67F1A"/>
    <w:rPr>
      <w:rFonts w:ascii="Arial" w:eastAsia="Times New Roman" w:hAnsi="Arial" w:cs="Arial"/>
      <w:sz w:val="21"/>
      <w:szCs w:val="21"/>
      <w:lang w:eastAsia="en-US"/>
    </w:rPr>
  </w:style>
  <w:style w:type="paragraph" w:styleId="BalloonText">
    <w:name w:val="Balloon Text"/>
    <w:basedOn w:val="Normal"/>
    <w:link w:val="BalloonTextChar"/>
    <w:uiPriority w:val="99"/>
    <w:semiHidden/>
    <w:unhideWhenUsed/>
    <w:rsid w:val="00667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CB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7379">
      <w:bodyDiv w:val="1"/>
      <w:marLeft w:val="0"/>
      <w:marRight w:val="0"/>
      <w:marTop w:val="0"/>
      <w:marBottom w:val="0"/>
      <w:divBdr>
        <w:top w:val="none" w:sz="0" w:space="0" w:color="auto"/>
        <w:left w:val="none" w:sz="0" w:space="0" w:color="auto"/>
        <w:bottom w:val="none" w:sz="0" w:space="0" w:color="auto"/>
        <w:right w:val="none" w:sz="0" w:space="0" w:color="auto"/>
      </w:divBdr>
    </w:div>
    <w:div w:id="342435730">
      <w:bodyDiv w:val="1"/>
      <w:marLeft w:val="0"/>
      <w:marRight w:val="0"/>
      <w:marTop w:val="0"/>
      <w:marBottom w:val="0"/>
      <w:divBdr>
        <w:top w:val="none" w:sz="0" w:space="0" w:color="auto"/>
        <w:left w:val="none" w:sz="0" w:space="0" w:color="auto"/>
        <w:bottom w:val="none" w:sz="0" w:space="0" w:color="auto"/>
        <w:right w:val="none" w:sz="0" w:space="0" w:color="auto"/>
      </w:divBdr>
    </w:div>
    <w:div w:id="445077359">
      <w:bodyDiv w:val="1"/>
      <w:marLeft w:val="0"/>
      <w:marRight w:val="0"/>
      <w:marTop w:val="0"/>
      <w:marBottom w:val="0"/>
      <w:divBdr>
        <w:top w:val="none" w:sz="0" w:space="0" w:color="auto"/>
        <w:left w:val="none" w:sz="0" w:space="0" w:color="auto"/>
        <w:bottom w:val="none" w:sz="0" w:space="0" w:color="auto"/>
        <w:right w:val="none" w:sz="0" w:space="0" w:color="auto"/>
      </w:divBdr>
    </w:div>
    <w:div w:id="446124965">
      <w:bodyDiv w:val="1"/>
      <w:marLeft w:val="0"/>
      <w:marRight w:val="0"/>
      <w:marTop w:val="0"/>
      <w:marBottom w:val="0"/>
      <w:divBdr>
        <w:top w:val="none" w:sz="0" w:space="0" w:color="auto"/>
        <w:left w:val="none" w:sz="0" w:space="0" w:color="auto"/>
        <w:bottom w:val="none" w:sz="0" w:space="0" w:color="auto"/>
        <w:right w:val="none" w:sz="0" w:space="0" w:color="auto"/>
      </w:divBdr>
    </w:div>
    <w:div w:id="692000354">
      <w:bodyDiv w:val="1"/>
      <w:marLeft w:val="0"/>
      <w:marRight w:val="0"/>
      <w:marTop w:val="0"/>
      <w:marBottom w:val="0"/>
      <w:divBdr>
        <w:top w:val="none" w:sz="0" w:space="0" w:color="auto"/>
        <w:left w:val="none" w:sz="0" w:space="0" w:color="auto"/>
        <w:bottom w:val="none" w:sz="0" w:space="0" w:color="auto"/>
        <w:right w:val="none" w:sz="0" w:space="0" w:color="auto"/>
      </w:divBdr>
    </w:div>
    <w:div w:id="1204245956">
      <w:bodyDiv w:val="1"/>
      <w:marLeft w:val="0"/>
      <w:marRight w:val="0"/>
      <w:marTop w:val="0"/>
      <w:marBottom w:val="0"/>
      <w:divBdr>
        <w:top w:val="none" w:sz="0" w:space="0" w:color="auto"/>
        <w:left w:val="none" w:sz="0" w:space="0" w:color="auto"/>
        <w:bottom w:val="none" w:sz="0" w:space="0" w:color="auto"/>
        <w:right w:val="none" w:sz="0" w:space="0" w:color="auto"/>
      </w:divBdr>
    </w:div>
    <w:div w:id="20565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6CFA9-6292-48DB-97D6-94475763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Scott</dc:creator>
  <cp:keywords/>
  <cp:lastModifiedBy>Penny Winsper (Planning and Regeneration)</cp:lastModifiedBy>
  <cp:revision>2</cp:revision>
  <cp:lastPrinted>2020-01-13T19:08:00Z</cp:lastPrinted>
  <dcterms:created xsi:type="dcterms:W3CDTF">2020-04-23T09:34:00Z</dcterms:created>
  <dcterms:modified xsi:type="dcterms:W3CDTF">2020-04-23T09:34:00Z</dcterms:modified>
</cp:coreProperties>
</file>